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781C7" w14:textId="77777777" w:rsidR="002234DE" w:rsidRPr="00265C8A" w:rsidRDefault="6CE05ABA" w:rsidP="1C23D939">
      <w:pPr>
        <w:jc w:val="center"/>
        <w:rPr>
          <w:b/>
          <w:bCs/>
          <w:sz w:val="28"/>
          <w:szCs w:val="28"/>
        </w:rPr>
      </w:pPr>
      <w:r w:rsidRPr="1C23D939">
        <w:rPr>
          <w:b/>
          <w:bCs/>
          <w:sz w:val="28"/>
          <w:szCs w:val="28"/>
        </w:rPr>
        <w:t>Tema: „Vilties šviesa“</w:t>
      </w:r>
    </w:p>
    <w:p w14:paraId="2E5DDAEB" w14:textId="519831A3" w:rsidR="128B2508" w:rsidRDefault="128B2508" w:rsidP="1C23D939">
      <w:pPr>
        <w:rPr>
          <w:rFonts w:ascii="Aptos" w:eastAsia="Aptos" w:hAnsi="Aptos" w:cs="Aptos"/>
          <w:sz w:val="28"/>
          <w:szCs w:val="28"/>
        </w:rPr>
      </w:pPr>
      <w:r w:rsidRPr="1C23D939">
        <w:rPr>
          <w:rFonts w:ascii="Aptos" w:eastAsia="Aptos" w:hAnsi="Aptos" w:cs="Aptos"/>
        </w:rPr>
        <w:t>Klasė: 1–4</w:t>
      </w:r>
      <w:r>
        <w:br/>
      </w:r>
      <w:r w:rsidRPr="1C23D939">
        <w:rPr>
          <w:rFonts w:ascii="Aptos" w:eastAsia="Aptos" w:hAnsi="Aptos" w:cs="Aptos"/>
        </w:rPr>
        <w:t xml:space="preserve"> Trukmė: 45 min.</w:t>
      </w:r>
    </w:p>
    <w:tbl>
      <w:tblPr>
        <w:tblW w:w="150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gridCol w:w="4536"/>
        <w:gridCol w:w="6"/>
      </w:tblGrid>
      <w:tr w:rsidR="00D57F96" w:rsidRPr="00136C7D" w14:paraId="264F5ABA" w14:textId="77777777">
        <w:tc>
          <w:tcPr>
            <w:tcW w:w="15027" w:type="dxa"/>
            <w:gridSpan w:val="3"/>
          </w:tcPr>
          <w:p w14:paraId="42F40422" w14:textId="4537D750" w:rsidR="004C1648" w:rsidRPr="00136C7D" w:rsidRDefault="00D57F96" w:rsidP="00265C8A">
            <w:pPr>
              <w:ind w:left="34"/>
              <w:rPr>
                <w:rFonts w:asciiTheme="majorHAnsi" w:hAnsiTheme="majorHAnsi"/>
                <w:bCs/>
              </w:rPr>
            </w:pPr>
            <w:r w:rsidRPr="00265C8A">
              <w:rPr>
                <w:rFonts w:asciiTheme="majorHAnsi" w:hAnsiTheme="majorHAnsi"/>
                <w:b/>
                <w:bCs/>
              </w:rPr>
              <w:t>Pamokos uždavinys:</w:t>
            </w:r>
            <w:r w:rsidR="00760916" w:rsidRPr="00265C8A">
              <w:rPr>
                <w:rFonts w:asciiTheme="majorHAnsi" w:hAnsiTheme="majorHAnsi"/>
                <w:b/>
                <w:bCs/>
              </w:rPr>
              <w:t xml:space="preserve"> </w:t>
            </w:r>
            <w:r w:rsidR="00760916" w:rsidRPr="00265C8A">
              <w:rPr>
                <w:rFonts w:asciiTheme="majorHAnsi" w:hAnsiTheme="majorHAnsi"/>
              </w:rPr>
              <w:t xml:space="preserve">Susipažinę su jubiliejinių metų </w:t>
            </w:r>
            <w:r w:rsidR="00B579B0" w:rsidRPr="00265C8A">
              <w:rPr>
                <w:rFonts w:asciiTheme="majorHAnsi" w:hAnsiTheme="majorHAnsi"/>
                <w:bCs/>
              </w:rPr>
              <w:t>logotipu</w:t>
            </w:r>
            <w:r w:rsidR="004900F3" w:rsidRPr="00265C8A">
              <w:rPr>
                <w:rFonts w:asciiTheme="majorHAnsi" w:hAnsiTheme="majorHAnsi"/>
                <w:bCs/>
              </w:rPr>
              <w:t xml:space="preserve"> ir </w:t>
            </w:r>
            <w:r w:rsidR="00B579B0" w:rsidRPr="00265C8A">
              <w:rPr>
                <w:rFonts w:asciiTheme="majorHAnsi" w:hAnsiTheme="majorHAnsi"/>
                <w:bCs/>
              </w:rPr>
              <w:t xml:space="preserve"> tradicija</w:t>
            </w:r>
            <w:r w:rsidR="004900F3" w:rsidRPr="00265C8A">
              <w:rPr>
                <w:rFonts w:asciiTheme="majorHAnsi" w:hAnsiTheme="majorHAnsi"/>
                <w:bCs/>
              </w:rPr>
              <w:t xml:space="preserve">, mokiniai </w:t>
            </w:r>
            <w:r w:rsidR="006C7230" w:rsidRPr="00265C8A">
              <w:rPr>
                <w:rFonts w:asciiTheme="majorHAnsi" w:hAnsiTheme="majorHAnsi"/>
                <w:bCs/>
              </w:rPr>
              <w:t xml:space="preserve"> </w:t>
            </w:r>
            <w:r w:rsidR="004900F3" w:rsidRPr="00265C8A">
              <w:rPr>
                <w:rFonts w:asciiTheme="majorHAnsi" w:hAnsiTheme="majorHAnsi"/>
                <w:bCs/>
              </w:rPr>
              <w:t>l</w:t>
            </w:r>
            <w:r w:rsidR="00D27FFB" w:rsidRPr="00265C8A">
              <w:rPr>
                <w:rFonts w:asciiTheme="majorHAnsi" w:hAnsiTheme="majorHAnsi"/>
                <w:bCs/>
              </w:rPr>
              <w:t>ygin</w:t>
            </w:r>
            <w:r w:rsidR="004900F3" w:rsidRPr="00265C8A">
              <w:rPr>
                <w:rFonts w:asciiTheme="majorHAnsi" w:hAnsiTheme="majorHAnsi"/>
                <w:bCs/>
              </w:rPr>
              <w:t>s</w:t>
            </w:r>
            <w:r w:rsidR="00D27FFB" w:rsidRPr="00265C8A">
              <w:rPr>
                <w:rFonts w:asciiTheme="majorHAnsi" w:hAnsiTheme="majorHAnsi"/>
                <w:bCs/>
              </w:rPr>
              <w:t xml:space="preserve"> du paveikslėlius</w:t>
            </w:r>
            <w:r w:rsidR="004900F3" w:rsidRPr="00265C8A">
              <w:rPr>
                <w:rFonts w:asciiTheme="majorHAnsi" w:hAnsiTheme="majorHAnsi"/>
                <w:bCs/>
              </w:rPr>
              <w:t xml:space="preserve"> </w:t>
            </w:r>
            <w:r w:rsidR="00D27FFB" w:rsidRPr="00265C8A">
              <w:rPr>
                <w:rFonts w:asciiTheme="majorHAnsi" w:hAnsiTheme="majorHAnsi"/>
                <w:bCs/>
              </w:rPr>
              <w:t>“Mergaitė su žiburiu“ ir jubiliejinių metų logotipą</w:t>
            </w:r>
            <w:r w:rsidR="005F3569" w:rsidRPr="00265C8A">
              <w:rPr>
                <w:rFonts w:asciiTheme="majorHAnsi" w:hAnsiTheme="majorHAnsi"/>
                <w:bCs/>
              </w:rPr>
              <w:t>, suprasdami vil</w:t>
            </w:r>
            <w:r w:rsidR="008421B5" w:rsidRPr="00265C8A">
              <w:rPr>
                <w:rFonts w:asciiTheme="majorHAnsi" w:hAnsiTheme="majorHAnsi"/>
                <w:bCs/>
              </w:rPr>
              <w:t xml:space="preserve">ties prasmę </w:t>
            </w:r>
            <w:r w:rsidR="00265C8A" w:rsidRPr="00265C8A">
              <w:rPr>
                <w:rFonts w:asciiTheme="majorHAnsi" w:hAnsiTheme="majorHAnsi"/>
                <w:bCs/>
              </w:rPr>
              <w:t xml:space="preserve">ir stebėdami aplinką </w:t>
            </w:r>
            <w:r w:rsidR="008421B5" w:rsidRPr="00265C8A">
              <w:rPr>
                <w:rFonts w:asciiTheme="majorHAnsi" w:hAnsiTheme="majorHAnsi"/>
                <w:bCs/>
              </w:rPr>
              <w:t>sukurs savo simbolį ar piešinuką.</w:t>
            </w:r>
          </w:p>
        </w:tc>
      </w:tr>
      <w:tr w:rsidR="00D57F96" w:rsidRPr="00136C7D" w14:paraId="400330EB" w14:textId="77777777">
        <w:trPr>
          <w:gridAfter w:val="1"/>
          <w:wAfter w:w="6" w:type="dxa"/>
        </w:trPr>
        <w:tc>
          <w:tcPr>
            <w:tcW w:w="10485" w:type="dxa"/>
          </w:tcPr>
          <w:p w14:paraId="084D2800" w14:textId="77777777" w:rsidR="00B27B99" w:rsidRPr="00136C7D" w:rsidRDefault="00B27B99" w:rsidP="00B27B99">
            <w:pPr>
              <w:rPr>
                <w:rFonts w:asciiTheme="majorHAnsi" w:hAnsiTheme="majorHAnsi"/>
                <w:b/>
                <w:bCs/>
              </w:rPr>
            </w:pPr>
            <w:r w:rsidRPr="00136C7D">
              <w:rPr>
                <w:rFonts w:asciiTheme="majorHAnsi" w:hAnsiTheme="majorHAnsi"/>
                <w:b/>
                <w:bCs/>
              </w:rPr>
              <w:t>1. Įžanga (10 min.):</w:t>
            </w:r>
          </w:p>
          <w:p w14:paraId="13044A77" w14:textId="77777777" w:rsidR="00B27B99" w:rsidRPr="00136C7D" w:rsidRDefault="00B27B99" w:rsidP="00530700">
            <w:pPr>
              <w:numPr>
                <w:ilvl w:val="0"/>
                <w:numId w:val="16"/>
              </w:numPr>
              <w:rPr>
                <w:rFonts w:asciiTheme="majorHAnsi" w:hAnsiTheme="majorHAnsi"/>
              </w:rPr>
            </w:pPr>
            <w:r w:rsidRPr="00136C7D">
              <w:rPr>
                <w:rFonts w:asciiTheme="majorHAnsi" w:hAnsiTheme="majorHAnsi"/>
                <w:b/>
                <w:bCs/>
              </w:rPr>
              <w:t>Sveikinimas ir malda:</w:t>
            </w:r>
            <w:r w:rsidRPr="00136C7D">
              <w:rPr>
                <w:rFonts w:asciiTheme="majorHAnsi" w:hAnsiTheme="majorHAnsi"/>
              </w:rPr>
              <w:t xml:space="preserve"> Trumpa malda su žodžiais: „Viešpatie, padėk mums būti vilties šviesa vieni kitiems.“</w:t>
            </w:r>
          </w:p>
          <w:p w14:paraId="0684D7F6" w14:textId="77777777" w:rsidR="00F2052B" w:rsidRPr="00136C7D" w:rsidRDefault="00B27B99" w:rsidP="007A4DB9">
            <w:pPr>
              <w:pStyle w:val="Sraopastraipa"/>
              <w:numPr>
                <w:ilvl w:val="0"/>
                <w:numId w:val="16"/>
              </w:numPr>
              <w:rPr>
                <w:rFonts w:asciiTheme="majorHAnsi" w:hAnsiTheme="majorHAnsi"/>
              </w:rPr>
            </w:pPr>
            <w:r w:rsidRPr="00136C7D">
              <w:rPr>
                <w:rFonts w:asciiTheme="majorHAnsi" w:hAnsiTheme="majorHAnsi"/>
                <w:b/>
                <w:bCs/>
              </w:rPr>
              <w:t>Klausimas mokiniams:</w:t>
            </w:r>
            <w:r w:rsidR="00F2052B" w:rsidRPr="00136C7D">
              <w:rPr>
                <w:rFonts w:asciiTheme="majorHAnsi" w:hAnsiTheme="majorHAnsi"/>
                <w:b/>
                <w:bCs/>
              </w:rPr>
              <w:t xml:space="preserve"> </w:t>
            </w:r>
            <w:r w:rsidR="00F2052B" w:rsidRPr="00136C7D">
              <w:rPr>
                <w:rFonts w:asciiTheme="majorHAnsi" w:hAnsiTheme="majorHAnsi"/>
              </w:rPr>
              <w:t>Ar žinote, ką reiškia viltis? Kada jautėtės laimingi ir pilni vilčių?</w:t>
            </w:r>
          </w:p>
          <w:p w14:paraId="54E65D89" w14:textId="391FCCE4" w:rsidR="00B27B99" w:rsidRPr="00136C7D" w:rsidRDefault="00B27B99" w:rsidP="00B27B99">
            <w:pPr>
              <w:rPr>
                <w:rFonts w:asciiTheme="majorHAnsi" w:hAnsiTheme="majorHAnsi"/>
              </w:rPr>
            </w:pPr>
            <w:r w:rsidRPr="00136C7D">
              <w:rPr>
                <w:rFonts w:asciiTheme="majorHAnsi" w:hAnsiTheme="majorHAnsi"/>
              </w:rPr>
              <w:t>Mokytojas paaiškina, kad šiais jubiliejiniais metais popiežius kviečia būti „vilties nešėjais“ ir padėti vieni kitiems.</w:t>
            </w:r>
            <w:r w:rsidR="00EA0560" w:rsidRPr="00136C7D">
              <w:rPr>
                <w:rFonts w:asciiTheme="majorHAnsi" w:hAnsiTheme="majorHAnsi"/>
              </w:rPr>
              <w:t xml:space="preserve"> Dievas mus kviečia eiti su viltimi ir pasitikėti Jo vedimu</w:t>
            </w:r>
            <w:r w:rsidR="006D54AD" w:rsidRPr="00136C7D">
              <w:rPr>
                <w:rFonts w:asciiTheme="majorHAnsi" w:hAnsiTheme="majorHAnsi"/>
              </w:rPr>
              <w:t>.</w:t>
            </w:r>
          </w:p>
          <w:p w14:paraId="249F351A" w14:textId="77777777" w:rsidR="00B27B99" w:rsidRPr="00136C7D" w:rsidRDefault="00000000" w:rsidP="00B27B99">
            <w:pPr>
              <w:rPr>
                <w:rFonts w:asciiTheme="majorHAnsi" w:hAnsiTheme="majorHAnsi"/>
              </w:rPr>
            </w:pPr>
            <w:r>
              <w:rPr>
                <w:rFonts w:asciiTheme="majorHAnsi" w:hAnsiTheme="majorHAnsi"/>
              </w:rPr>
              <w:pict w14:anchorId="2889A21A">
                <v:rect id="_x0000_i1025" style="width:0;height:1.5pt" o:hralign="center" o:hrstd="t" o:hr="t" fillcolor="#a0a0a0" stroked="f"/>
              </w:pict>
            </w:r>
          </w:p>
          <w:p w14:paraId="0AC4E23E" w14:textId="77777777" w:rsidR="00B27B99" w:rsidRPr="00136C7D" w:rsidRDefault="00B27B99" w:rsidP="00B27B99">
            <w:pPr>
              <w:rPr>
                <w:rFonts w:asciiTheme="majorHAnsi" w:hAnsiTheme="majorHAnsi"/>
                <w:b/>
                <w:bCs/>
              </w:rPr>
            </w:pPr>
            <w:r w:rsidRPr="00136C7D">
              <w:rPr>
                <w:rFonts w:asciiTheme="majorHAnsi" w:hAnsiTheme="majorHAnsi"/>
                <w:b/>
                <w:bCs/>
              </w:rPr>
              <w:t>2. Pagrindinė dalis (25 min.):</w:t>
            </w:r>
          </w:p>
          <w:p w14:paraId="22E2CD09" w14:textId="46368B43" w:rsidR="00B27B99" w:rsidRPr="00136C7D" w:rsidRDefault="00B27B99" w:rsidP="006D54AD">
            <w:pPr>
              <w:ind w:left="318"/>
              <w:rPr>
                <w:rFonts w:asciiTheme="majorHAnsi" w:hAnsiTheme="majorHAnsi"/>
              </w:rPr>
            </w:pPr>
            <w:r w:rsidRPr="00136C7D">
              <w:rPr>
                <w:rFonts w:asciiTheme="majorHAnsi" w:hAnsiTheme="majorHAnsi"/>
                <w:b/>
                <w:bCs/>
              </w:rPr>
              <w:t>Pasakojimas (1</w:t>
            </w:r>
            <w:r w:rsidR="00D80654">
              <w:rPr>
                <w:rFonts w:asciiTheme="majorHAnsi" w:hAnsiTheme="majorHAnsi"/>
                <w:b/>
                <w:bCs/>
              </w:rPr>
              <w:t>5</w:t>
            </w:r>
            <w:r w:rsidRPr="00136C7D">
              <w:rPr>
                <w:rFonts w:asciiTheme="majorHAnsi" w:hAnsiTheme="majorHAnsi"/>
                <w:b/>
                <w:bCs/>
              </w:rPr>
              <w:t xml:space="preserve"> min.)</w:t>
            </w:r>
            <w:r w:rsidR="006D54AD" w:rsidRPr="00136C7D">
              <w:rPr>
                <w:rFonts w:asciiTheme="majorHAnsi" w:hAnsiTheme="majorHAnsi"/>
                <w:b/>
                <w:bCs/>
              </w:rPr>
              <w:t>.</w:t>
            </w:r>
            <w:r w:rsidR="00EA1130">
              <w:rPr>
                <w:rFonts w:asciiTheme="majorHAnsi" w:hAnsiTheme="majorHAnsi"/>
                <w:b/>
                <w:bCs/>
              </w:rPr>
              <w:t xml:space="preserve"> </w:t>
            </w:r>
            <w:r w:rsidR="00045036" w:rsidRPr="00136C7D">
              <w:rPr>
                <w:rFonts w:asciiTheme="majorHAnsi" w:hAnsiTheme="majorHAnsi"/>
              </w:rPr>
              <w:t>Ar esate kažkur keliavę? Ką reikia pasiimti į kelionę? Kaip jaučiamės, kai turime keliauti per tamsą?</w:t>
            </w:r>
          </w:p>
          <w:p w14:paraId="7C90FC84" w14:textId="1F19C6D2" w:rsidR="00904147" w:rsidRPr="00904147" w:rsidRDefault="000056CC" w:rsidP="000056CC">
            <w:pPr>
              <w:spacing w:after="0" w:line="240" w:lineRule="auto"/>
              <w:rPr>
                <w:rFonts w:asciiTheme="majorHAnsi" w:eastAsia="Times New Roman" w:hAnsiTheme="majorHAnsi" w:cs="Times New Roman"/>
                <w:kern w:val="0"/>
                <w:lang w:eastAsia="lt-LT"/>
                <w14:ligatures w14:val="none"/>
              </w:rPr>
            </w:pPr>
            <w:r>
              <w:rPr>
                <w:rFonts w:asciiTheme="majorHAnsi" w:eastAsia="Times New Roman" w:hAnsiTheme="majorHAnsi" w:cs="Times New Roman"/>
                <w:kern w:val="0"/>
                <w:lang w:eastAsia="lt-LT"/>
                <w14:ligatures w14:val="none"/>
              </w:rPr>
              <w:t xml:space="preserve">       </w:t>
            </w:r>
            <w:r w:rsidR="00904147" w:rsidRPr="00904147">
              <w:rPr>
                <w:rFonts w:asciiTheme="majorHAnsi" w:eastAsia="Times New Roman" w:hAnsiTheme="majorHAnsi" w:cs="Times New Roman"/>
                <w:b/>
                <w:bCs/>
                <w:kern w:val="0"/>
                <w:lang w:eastAsia="lt-LT"/>
                <w14:ligatures w14:val="none"/>
              </w:rPr>
              <w:t>Rodomi du paveikslai:</w:t>
            </w:r>
          </w:p>
          <w:p w14:paraId="0EDBB10F" w14:textId="24945389" w:rsidR="00692EFF" w:rsidRPr="00136C7D" w:rsidRDefault="00904147" w:rsidP="008B550C">
            <w:pPr>
              <w:pStyle w:val="Sraopastraipa"/>
              <w:numPr>
                <w:ilvl w:val="0"/>
                <w:numId w:val="18"/>
              </w:numPr>
              <w:ind w:left="1026"/>
              <w:rPr>
                <w:rFonts w:asciiTheme="majorHAnsi" w:hAnsiTheme="majorHAnsi"/>
              </w:rPr>
            </w:pPr>
            <w:r w:rsidRPr="00136C7D">
              <w:rPr>
                <w:rFonts w:asciiTheme="majorHAnsi" w:eastAsia="Times New Roman" w:hAnsiTheme="majorHAnsi" w:cs="Times New Roman"/>
                <w:b/>
                <w:bCs/>
                <w:kern w:val="0"/>
                <w:lang w:eastAsia="lt-LT"/>
                <w14:ligatures w14:val="none"/>
              </w:rPr>
              <w:t>Mergaitė su žibintu</w:t>
            </w:r>
            <w:r w:rsidRPr="00136C7D">
              <w:rPr>
                <w:rFonts w:asciiTheme="majorHAnsi" w:eastAsia="Times New Roman" w:hAnsiTheme="majorHAnsi" w:cs="Times New Roman"/>
                <w:kern w:val="0"/>
                <w:lang w:eastAsia="lt-LT"/>
                <w14:ligatures w14:val="none"/>
              </w:rPr>
              <w:t xml:space="preserve"> – vaizduoja žmogų, kuris keliauja su šviesa</w:t>
            </w:r>
            <w:r w:rsidR="00624610">
              <w:rPr>
                <w:rFonts w:asciiTheme="majorHAnsi" w:eastAsia="Times New Roman" w:hAnsiTheme="majorHAnsi" w:cs="Times New Roman"/>
                <w:kern w:val="0"/>
                <w:lang w:eastAsia="lt-LT"/>
                <w14:ligatures w14:val="none"/>
              </w:rPr>
              <w:t xml:space="preserve"> </w:t>
            </w:r>
            <w:r w:rsidR="00692EFF" w:rsidRPr="00136C7D">
              <w:rPr>
                <w:rFonts w:asciiTheme="majorHAnsi" w:hAnsiTheme="majorHAnsi"/>
              </w:rPr>
              <w:t xml:space="preserve">(pvz., </w:t>
            </w:r>
            <w:r w:rsidR="00624610">
              <w:rPr>
                <w:rFonts w:asciiTheme="majorHAnsi" w:hAnsiTheme="majorHAnsi"/>
              </w:rPr>
              <w:t>p</w:t>
            </w:r>
            <w:r w:rsidR="00692EFF" w:rsidRPr="00136C7D">
              <w:rPr>
                <w:rFonts w:asciiTheme="majorHAnsi" w:hAnsiTheme="majorHAnsi"/>
              </w:rPr>
              <w:t>aveikslėlyje pavaizduotas vaikas, laikantis žibintą ir vedantis grupę žmonių)</w:t>
            </w:r>
            <w:r w:rsidR="00624610">
              <w:rPr>
                <w:rFonts w:asciiTheme="majorHAnsi" w:hAnsiTheme="majorHAnsi"/>
              </w:rPr>
              <w:t>.</w:t>
            </w:r>
          </w:p>
          <w:p w14:paraId="300BCE97" w14:textId="039E96DA" w:rsidR="00904147" w:rsidRPr="00904147" w:rsidRDefault="00904147" w:rsidP="008B550C">
            <w:pPr>
              <w:numPr>
                <w:ilvl w:val="0"/>
                <w:numId w:val="16"/>
              </w:numPr>
              <w:tabs>
                <w:tab w:val="clear" w:pos="720"/>
              </w:tabs>
              <w:spacing w:before="100" w:beforeAutospacing="1" w:after="100" w:afterAutospacing="1" w:line="240" w:lineRule="auto"/>
              <w:ind w:left="1026"/>
              <w:rPr>
                <w:rFonts w:asciiTheme="majorHAnsi" w:eastAsia="Times New Roman" w:hAnsiTheme="majorHAnsi" w:cs="Times New Roman"/>
                <w:kern w:val="0"/>
                <w:lang w:eastAsia="lt-LT"/>
                <w14:ligatures w14:val="none"/>
              </w:rPr>
            </w:pPr>
            <w:r w:rsidRPr="00904147">
              <w:rPr>
                <w:rFonts w:asciiTheme="majorHAnsi" w:eastAsia="Times New Roman" w:hAnsiTheme="majorHAnsi" w:cs="Times New Roman"/>
                <w:b/>
                <w:bCs/>
                <w:kern w:val="0"/>
                <w:lang w:eastAsia="lt-LT"/>
                <w14:ligatures w14:val="none"/>
              </w:rPr>
              <w:t>Jubiliejinių metų logotipas</w:t>
            </w:r>
            <w:r w:rsidRPr="00904147">
              <w:rPr>
                <w:rFonts w:asciiTheme="majorHAnsi" w:eastAsia="Times New Roman" w:hAnsiTheme="majorHAnsi" w:cs="Times New Roman"/>
                <w:kern w:val="0"/>
                <w:lang w:eastAsia="lt-LT"/>
                <w14:ligatures w14:val="none"/>
              </w:rPr>
              <w:t xml:space="preserve"> – simbolizuoja kelionę su Jėzumi ir Bažnyčia</w:t>
            </w:r>
            <w:r w:rsidR="003B3702">
              <w:rPr>
                <w:rFonts w:asciiTheme="majorHAnsi" w:eastAsia="Times New Roman" w:hAnsiTheme="majorHAnsi" w:cs="Times New Roman"/>
                <w:kern w:val="0"/>
                <w:lang w:eastAsia="lt-LT"/>
                <w14:ligatures w14:val="none"/>
              </w:rPr>
              <w:t xml:space="preserve"> </w:t>
            </w:r>
            <w:r w:rsidR="007A1674" w:rsidRPr="00136C7D">
              <w:rPr>
                <w:rFonts w:asciiTheme="majorHAnsi" w:eastAsia="Times New Roman" w:hAnsiTheme="majorHAnsi" w:cs="Times New Roman"/>
                <w:kern w:val="0"/>
                <w:lang w:eastAsia="lt-LT"/>
                <w14:ligatures w14:val="none"/>
              </w:rPr>
              <w:t>(</w:t>
            </w:r>
            <w:r w:rsidR="007A1674" w:rsidRPr="00136C7D">
              <w:rPr>
                <w:rFonts w:asciiTheme="majorHAnsi" w:hAnsiTheme="majorHAnsi"/>
              </w:rPr>
              <w:t xml:space="preserve"> PPT pateiktis </w:t>
            </w:r>
            <w:r w:rsidR="007A1674" w:rsidRPr="00136C7D">
              <w:rPr>
                <w:rFonts w:asciiTheme="majorHAnsi" w:hAnsiTheme="majorHAnsi"/>
                <w:i/>
                <w:iCs/>
              </w:rPr>
              <w:t>Jubiliejiniai 2025 metai</w:t>
            </w:r>
            <w:r w:rsidR="007A1674" w:rsidRPr="00136C7D">
              <w:rPr>
                <w:rFonts w:asciiTheme="majorHAnsi" w:hAnsiTheme="majorHAnsi"/>
              </w:rPr>
              <w:t xml:space="preserve"> </w:t>
            </w:r>
            <w:r w:rsidR="00D04349" w:rsidRPr="00136C7D">
              <w:rPr>
                <w:rFonts w:asciiTheme="majorHAnsi" w:hAnsiTheme="majorHAnsi"/>
              </w:rPr>
              <w:t>)</w:t>
            </w:r>
            <w:r w:rsidR="003B3702">
              <w:rPr>
                <w:rFonts w:asciiTheme="majorHAnsi" w:hAnsiTheme="majorHAnsi"/>
              </w:rPr>
              <w:t>.</w:t>
            </w:r>
          </w:p>
          <w:p w14:paraId="4E563D99" w14:textId="468464E6" w:rsidR="00904147" w:rsidRPr="00136C7D" w:rsidRDefault="00904147" w:rsidP="00272B10">
            <w:pPr>
              <w:ind w:left="720"/>
              <w:rPr>
                <w:rFonts w:asciiTheme="majorHAnsi" w:hAnsiTheme="majorHAnsi"/>
                <w:i/>
                <w:iCs/>
              </w:rPr>
            </w:pPr>
            <w:r w:rsidRPr="00136C7D">
              <w:rPr>
                <w:rFonts w:asciiTheme="majorHAnsi" w:eastAsia="Times New Roman" w:hAnsiTheme="majorHAnsi" w:cs="Times New Roman"/>
                <w:b/>
                <w:bCs/>
                <w:kern w:val="0"/>
                <w:lang w:eastAsia="lt-LT"/>
                <w14:ligatures w14:val="none"/>
              </w:rPr>
              <w:lastRenderedPageBreak/>
              <w:t>Klausimai mokiniams:</w:t>
            </w:r>
            <w:r w:rsidRPr="00136C7D">
              <w:rPr>
                <w:rFonts w:asciiTheme="majorHAnsi" w:eastAsia="Times New Roman" w:hAnsiTheme="majorHAnsi" w:cs="Times New Roman"/>
                <w:kern w:val="0"/>
                <w:lang w:eastAsia="lt-LT"/>
                <w14:ligatures w14:val="none"/>
              </w:rPr>
              <w:t xml:space="preserve"> </w:t>
            </w:r>
            <w:r w:rsidR="00184759" w:rsidRPr="00136C7D">
              <w:rPr>
                <w:rFonts w:asciiTheme="majorHAnsi" w:hAnsiTheme="majorHAnsi"/>
                <w:i/>
                <w:iCs/>
              </w:rPr>
              <w:t>Ką matote paveikslėlyje?</w:t>
            </w:r>
            <w:r w:rsidR="008B550C" w:rsidRPr="00136C7D">
              <w:rPr>
                <w:rFonts w:asciiTheme="majorHAnsi" w:hAnsiTheme="majorHAnsi"/>
                <w:i/>
                <w:iCs/>
              </w:rPr>
              <w:t xml:space="preserve"> </w:t>
            </w:r>
            <w:r w:rsidR="00184759" w:rsidRPr="00136C7D">
              <w:rPr>
                <w:rFonts w:asciiTheme="majorHAnsi" w:hAnsiTheme="majorHAnsi"/>
                <w:i/>
                <w:iCs/>
              </w:rPr>
              <w:t>Kaip manote, kodėl vaikas neša žibintą?</w:t>
            </w:r>
            <w:r w:rsidR="008B550C" w:rsidRPr="00136C7D">
              <w:rPr>
                <w:rFonts w:asciiTheme="majorHAnsi" w:hAnsiTheme="majorHAnsi"/>
                <w:i/>
                <w:iCs/>
              </w:rPr>
              <w:t xml:space="preserve"> </w:t>
            </w:r>
            <w:r w:rsidR="00184759" w:rsidRPr="00136C7D">
              <w:rPr>
                <w:rFonts w:asciiTheme="majorHAnsi" w:hAnsiTheme="majorHAnsi"/>
                <w:i/>
                <w:iCs/>
              </w:rPr>
              <w:t>Kaip šis paveikslas primena viltį?</w:t>
            </w:r>
            <w:r w:rsidR="00272B10" w:rsidRPr="00136C7D">
              <w:rPr>
                <w:rFonts w:asciiTheme="majorHAnsi" w:hAnsiTheme="majorHAnsi"/>
                <w:i/>
                <w:iCs/>
              </w:rPr>
              <w:t xml:space="preserve"> </w:t>
            </w:r>
            <w:r w:rsidRPr="00136C7D">
              <w:rPr>
                <w:rFonts w:asciiTheme="majorHAnsi" w:eastAsia="Times New Roman" w:hAnsiTheme="majorHAnsi" w:cs="Times New Roman"/>
                <w:i/>
                <w:iCs/>
                <w:kern w:val="0"/>
                <w:lang w:eastAsia="lt-LT"/>
                <w14:ligatures w14:val="none"/>
              </w:rPr>
              <w:t>Ką bendro turi šie paveikslai? Ką jie sako apie viltį? Kaip Jėzus gali būti mūsų „žibintas“?</w:t>
            </w:r>
          </w:p>
          <w:p w14:paraId="1D161D22" w14:textId="3CABBD30" w:rsidR="006654B1" w:rsidRPr="006654B1" w:rsidRDefault="006654B1" w:rsidP="006654B1">
            <w:pPr>
              <w:rPr>
                <w:rFonts w:asciiTheme="majorHAnsi" w:hAnsiTheme="majorHAnsi"/>
              </w:rPr>
            </w:pPr>
            <w:r w:rsidRPr="006654B1">
              <w:rPr>
                <w:rFonts w:asciiTheme="majorHAnsi" w:hAnsiTheme="majorHAnsi"/>
                <w:b/>
                <w:bCs/>
              </w:rPr>
              <w:t>Kūrybinė užduotis: „Mano vilties simbolis“</w:t>
            </w:r>
            <w:r w:rsidRPr="006654B1">
              <w:rPr>
                <w:rFonts w:asciiTheme="majorHAnsi" w:hAnsiTheme="majorHAnsi"/>
              </w:rPr>
              <w:t xml:space="preserve"> </w:t>
            </w:r>
            <w:r w:rsidRPr="00C24712">
              <w:rPr>
                <w:rFonts w:asciiTheme="majorHAnsi" w:hAnsiTheme="majorHAnsi"/>
                <w:b/>
                <w:bCs/>
              </w:rPr>
              <w:t>(10 min</w:t>
            </w:r>
            <w:r w:rsidR="00A7249E" w:rsidRPr="00C24712">
              <w:rPr>
                <w:rFonts w:asciiTheme="majorHAnsi" w:hAnsiTheme="majorHAnsi"/>
                <w:b/>
                <w:bCs/>
              </w:rPr>
              <w:t>.</w:t>
            </w:r>
            <w:r w:rsidRPr="00C24712">
              <w:rPr>
                <w:rFonts w:asciiTheme="majorHAnsi" w:hAnsiTheme="majorHAnsi"/>
                <w:b/>
                <w:bCs/>
              </w:rPr>
              <w:t>)</w:t>
            </w:r>
            <w:r w:rsidR="00C24712" w:rsidRPr="00C24712">
              <w:rPr>
                <w:rFonts w:asciiTheme="majorHAnsi" w:hAnsiTheme="majorHAnsi"/>
                <w:b/>
                <w:bCs/>
              </w:rPr>
              <w:t>.</w:t>
            </w:r>
          </w:p>
          <w:p w14:paraId="10779D49" w14:textId="69556FCE" w:rsidR="00530700" w:rsidRPr="00136C7D" w:rsidRDefault="006654B1" w:rsidP="00DA7F18">
            <w:pPr>
              <w:numPr>
                <w:ilvl w:val="2"/>
                <w:numId w:val="16"/>
              </w:numPr>
              <w:ind w:left="1026"/>
              <w:rPr>
                <w:rFonts w:asciiTheme="majorHAnsi" w:hAnsiTheme="majorHAnsi"/>
              </w:rPr>
            </w:pPr>
            <w:r w:rsidRPr="006654B1">
              <w:rPr>
                <w:rFonts w:asciiTheme="majorHAnsi" w:hAnsiTheme="majorHAnsi"/>
              </w:rPr>
              <w:t>Mokiniai nupiešia arba nupasakoja savo asmeninį vilties simbolį (kryžių, švyturį, žvakę, angelą ir pan.)</w:t>
            </w:r>
            <w:r w:rsidR="00AD42EA">
              <w:rPr>
                <w:rFonts w:asciiTheme="majorHAnsi" w:hAnsiTheme="majorHAnsi"/>
              </w:rPr>
              <w:t xml:space="preserve"> arba </w:t>
            </w:r>
            <w:r w:rsidR="00530700" w:rsidRPr="00136C7D">
              <w:rPr>
                <w:rFonts w:asciiTheme="majorHAnsi" w:hAnsiTheme="majorHAnsi"/>
              </w:rPr>
              <w:t>paveikslėlį apie viltį, pasirinkdami situaciją, kuri jiems atrodo viltinga (pvz., pagalba draugui, šeimos šventė, pavasario ženklai)</w:t>
            </w:r>
            <w:r w:rsidR="00C24712">
              <w:rPr>
                <w:rFonts w:asciiTheme="majorHAnsi" w:hAnsiTheme="majorHAnsi"/>
              </w:rPr>
              <w:t>,</w:t>
            </w:r>
            <w:r w:rsidR="00AE3FB7">
              <w:rPr>
                <w:rFonts w:asciiTheme="majorHAnsi" w:hAnsiTheme="majorHAnsi"/>
              </w:rPr>
              <w:t xml:space="preserve"> arba spalvina </w:t>
            </w:r>
            <w:r w:rsidR="00AE3FB7" w:rsidRPr="00AE3FB7">
              <w:rPr>
                <w:rFonts w:asciiTheme="majorHAnsi" w:hAnsiTheme="majorHAnsi"/>
                <w:i/>
                <w:iCs/>
              </w:rPr>
              <w:t>Vilties piligrimų</w:t>
            </w:r>
            <w:r w:rsidR="00AE3FB7">
              <w:rPr>
                <w:rFonts w:asciiTheme="majorHAnsi" w:hAnsiTheme="majorHAnsi"/>
              </w:rPr>
              <w:t xml:space="preserve"> logotipą</w:t>
            </w:r>
            <w:r w:rsidR="00DB568F">
              <w:rPr>
                <w:rFonts w:asciiTheme="majorHAnsi" w:hAnsiTheme="majorHAnsi"/>
              </w:rPr>
              <w:t>.</w:t>
            </w:r>
          </w:p>
          <w:p w14:paraId="140B513B" w14:textId="5010FF7F" w:rsidR="00B27B99" w:rsidRPr="00136C7D" w:rsidRDefault="006654B1" w:rsidP="00DB568F">
            <w:pPr>
              <w:ind w:left="360"/>
              <w:rPr>
                <w:rFonts w:asciiTheme="majorHAnsi" w:hAnsiTheme="majorHAnsi"/>
              </w:rPr>
            </w:pPr>
            <w:r w:rsidRPr="006654B1">
              <w:rPr>
                <w:rFonts w:asciiTheme="majorHAnsi" w:hAnsiTheme="majorHAnsi"/>
              </w:rPr>
              <w:t>Kiekvienas trumpai pristato savo simbolį ir paaiškina, kaip jis siejasi su Dievo meile ir Jubiliejiniais metais.</w:t>
            </w:r>
            <w:r w:rsidR="00000000">
              <w:rPr>
                <w:rFonts w:asciiTheme="majorHAnsi" w:hAnsiTheme="majorHAnsi"/>
              </w:rPr>
              <w:pict w14:anchorId="431C7804">
                <v:rect id="_x0000_i1026" style="width:0;height:1.5pt" o:hralign="center" o:hrstd="t" o:hr="t" fillcolor="#a0a0a0" stroked="f"/>
              </w:pict>
            </w:r>
          </w:p>
          <w:p w14:paraId="11380CD1" w14:textId="77777777" w:rsidR="00B27B99" w:rsidRPr="00136C7D" w:rsidRDefault="00B27B99" w:rsidP="00B27B99">
            <w:pPr>
              <w:rPr>
                <w:rFonts w:asciiTheme="majorHAnsi" w:hAnsiTheme="majorHAnsi"/>
                <w:b/>
                <w:bCs/>
              </w:rPr>
            </w:pPr>
            <w:r w:rsidRPr="00136C7D">
              <w:rPr>
                <w:rFonts w:asciiTheme="majorHAnsi" w:hAnsiTheme="majorHAnsi"/>
                <w:b/>
                <w:bCs/>
              </w:rPr>
              <w:t>3. Refleksija (10 min.):</w:t>
            </w:r>
          </w:p>
          <w:p w14:paraId="5F619F4F" w14:textId="77777777" w:rsidR="00B27B99" w:rsidRPr="00136C7D" w:rsidRDefault="00B27B99" w:rsidP="00530700">
            <w:pPr>
              <w:numPr>
                <w:ilvl w:val="1"/>
                <w:numId w:val="16"/>
              </w:numPr>
              <w:rPr>
                <w:rFonts w:asciiTheme="majorHAnsi" w:hAnsiTheme="majorHAnsi"/>
              </w:rPr>
            </w:pPr>
            <w:r w:rsidRPr="00136C7D">
              <w:rPr>
                <w:rFonts w:asciiTheme="majorHAnsi" w:hAnsiTheme="majorHAnsi"/>
              </w:rPr>
              <w:t>Kas pamokoje jums labiausiai patiko?</w:t>
            </w:r>
          </w:p>
          <w:p w14:paraId="3F2983B9" w14:textId="77777777" w:rsidR="00B27B99" w:rsidRPr="00136C7D" w:rsidRDefault="00B27B99" w:rsidP="00530700">
            <w:pPr>
              <w:numPr>
                <w:ilvl w:val="1"/>
                <w:numId w:val="16"/>
              </w:numPr>
              <w:rPr>
                <w:rFonts w:asciiTheme="majorHAnsi" w:hAnsiTheme="majorHAnsi"/>
              </w:rPr>
            </w:pPr>
            <w:r w:rsidRPr="00136C7D">
              <w:rPr>
                <w:rFonts w:asciiTheme="majorHAnsi" w:hAnsiTheme="majorHAnsi"/>
              </w:rPr>
              <w:t>Kada jūs galėtumėte būti „vilties nešėjais“ savo aplinkoje?</w:t>
            </w:r>
          </w:p>
          <w:p w14:paraId="3B3E9786" w14:textId="232E5F6A" w:rsidR="00D57F96" w:rsidRPr="00136C7D" w:rsidRDefault="00B27B99" w:rsidP="00526AC7">
            <w:pPr>
              <w:ind w:left="601"/>
              <w:rPr>
                <w:rFonts w:asciiTheme="majorHAnsi" w:hAnsiTheme="majorHAnsi"/>
              </w:rPr>
            </w:pPr>
            <w:r w:rsidRPr="00E121A2">
              <w:rPr>
                <w:rFonts w:asciiTheme="majorHAnsi" w:hAnsiTheme="majorHAnsi"/>
                <w:b/>
                <w:bCs/>
              </w:rPr>
              <w:t>Malda:</w:t>
            </w:r>
            <w:r w:rsidR="00E121A2" w:rsidRPr="00E121A2">
              <w:rPr>
                <w:rFonts w:asciiTheme="majorHAnsi" w:hAnsiTheme="majorHAnsi"/>
                <w:b/>
                <w:bCs/>
              </w:rPr>
              <w:t xml:space="preserve"> </w:t>
            </w:r>
            <w:r w:rsidRPr="00E121A2">
              <w:rPr>
                <w:rFonts w:asciiTheme="majorHAnsi" w:hAnsiTheme="majorHAnsi"/>
              </w:rPr>
              <w:t>„Dėkojame, Viešpatie, už viltį ir už visus, kurie yra vilties šviesa mūsų gyvenime.“</w:t>
            </w:r>
          </w:p>
        </w:tc>
        <w:tc>
          <w:tcPr>
            <w:tcW w:w="4536" w:type="dxa"/>
          </w:tcPr>
          <w:p w14:paraId="6B47BDD4" w14:textId="77777777" w:rsidR="00D57F96" w:rsidRPr="00136C7D" w:rsidRDefault="00D57F96">
            <w:pPr>
              <w:rPr>
                <w:rFonts w:asciiTheme="majorHAnsi" w:hAnsiTheme="majorHAnsi"/>
                <w:b/>
                <w:bCs/>
              </w:rPr>
            </w:pPr>
            <w:r w:rsidRPr="00136C7D">
              <w:rPr>
                <w:rFonts w:asciiTheme="majorHAnsi" w:hAnsiTheme="majorHAnsi"/>
                <w:b/>
                <w:bCs/>
              </w:rPr>
              <w:lastRenderedPageBreak/>
              <w:t>Ugdomos kompetencijos:</w:t>
            </w:r>
          </w:p>
          <w:p w14:paraId="514B7081" w14:textId="159A859B" w:rsidR="00D57F96" w:rsidRPr="00136C7D" w:rsidRDefault="00D57F96">
            <w:pPr>
              <w:rPr>
                <w:rFonts w:asciiTheme="majorHAnsi" w:hAnsiTheme="majorHAnsi"/>
                <w:i/>
                <w:iCs/>
              </w:rPr>
            </w:pPr>
            <w:r w:rsidRPr="00136C7D">
              <w:rPr>
                <w:rFonts w:asciiTheme="majorHAnsi" w:hAnsiTheme="majorHAnsi"/>
                <w:i/>
                <w:iCs/>
              </w:rPr>
              <w:t>Pažinimo kompetencija, SESG.</w:t>
            </w:r>
            <w:r w:rsidRPr="00136C7D">
              <w:rPr>
                <w:rFonts w:asciiTheme="majorHAnsi" w:hAnsiTheme="majorHAnsi"/>
              </w:rPr>
              <w:t xml:space="preserve"> </w:t>
            </w:r>
          </w:p>
          <w:p w14:paraId="5627F34E" w14:textId="77777777" w:rsidR="00D57F96" w:rsidRPr="00136C7D" w:rsidRDefault="00D57F96">
            <w:pPr>
              <w:rPr>
                <w:rFonts w:asciiTheme="majorHAnsi" w:hAnsiTheme="majorHAnsi"/>
                <w:b/>
                <w:bCs/>
              </w:rPr>
            </w:pPr>
            <w:r w:rsidRPr="00136C7D">
              <w:rPr>
                <w:rFonts w:asciiTheme="majorHAnsi" w:hAnsiTheme="majorHAnsi"/>
                <w:b/>
                <w:bCs/>
              </w:rPr>
              <w:t>Priemonės:</w:t>
            </w:r>
          </w:p>
          <w:p w14:paraId="55ADED7F" w14:textId="77777777" w:rsidR="00D57F96" w:rsidRPr="00136C7D" w:rsidRDefault="00D57F96" w:rsidP="00D57F96">
            <w:pPr>
              <w:numPr>
                <w:ilvl w:val="0"/>
                <w:numId w:val="12"/>
              </w:numPr>
              <w:tabs>
                <w:tab w:val="clear" w:pos="720"/>
                <w:tab w:val="num" w:pos="321"/>
              </w:tabs>
              <w:spacing w:after="0"/>
              <w:ind w:left="323" w:hanging="323"/>
              <w:rPr>
                <w:rFonts w:asciiTheme="majorHAnsi" w:hAnsiTheme="majorHAnsi"/>
              </w:rPr>
            </w:pPr>
            <w:r w:rsidRPr="00136C7D">
              <w:rPr>
                <w:rFonts w:asciiTheme="majorHAnsi" w:hAnsiTheme="majorHAnsi"/>
              </w:rPr>
              <w:t>Šventasis Raštas.</w:t>
            </w:r>
          </w:p>
          <w:p w14:paraId="0C7D0C23" w14:textId="3C30456B" w:rsidR="00D57F96" w:rsidRPr="00136C7D" w:rsidRDefault="00D57F96" w:rsidP="00D57F96">
            <w:pPr>
              <w:numPr>
                <w:ilvl w:val="0"/>
                <w:numId w:val="12"/>
              </w:numPr>
              <w:tabs>
                <w:tab w:val="clear" w:pos="720"/>
                <w:tab w:val="num" w:pos="321"/>
              </w:tabs>
              <w:spacing w:after="0"/>
              <w:ind w:left="323" w:hanging="323"/>
              <w:rPr>
                <w:rFonts w:asciiTheme="majorHAnsi" w:hAnsiTheme="majorHAnsi"/>
              </w:rPr>
            </w:pPr>
            <w:r w:rsidRPr="00136C7D">
              <w:rPr>
                <w:rFonts w:asciiTheme="majorHAnsi" w:hAnsiTheme="majorHAnsi"/>
              </w:rPr>
              <w:t xml:space="preserve">Iliustracijos, PPT pateiktis </w:t>
            </w:r>
            <w:r w:rsidRPr="00136C7D">
              <w:rPr>
                <w:rFonts w:asciiTheme="majorHAnsi" w:hAnsiTheme="majorHAnsi"/>
                <w:i/>
                <w:iCs/>
              </w:rPr>
              <w:t>Jubiliejiniai 2025 metai</w:t>
            </w:r>
            <w:r w:rsidRPr="00136C7D">
              <w:rPr>
                <w:rFonts w:asciiTheme="majorHAnsi" w:hAnsiTheme="majorHAnsi"/>
              </w:rPr>
              <w:t xml:space="preserve">  su jubiliejinių metų simbolik</w:t>
            </w:r>
            <w:r w:rsidR="001B62B1">
              <w:rPr>
                <w:rFonts w:asciiTheme="majorHAnsi" w:hAnsiTheme="majorHAnsi"/>
              </w:rPr>
              <w:t>os pa</w:t>
            </w:r>
            <w:r w:rsidR="00EA1130">
              <w:rPr>
                <w:rFonts w:asciiTheme="majorHAnsi" w:hAnsiTheme="majorHAnsi"/>
              </w:rPr>
              <w:t>ai</w:t>
            </w:r>
            <w:r w:rsidR="00FA4DD3">
              <w:rPr>
                <w:rFonts w:asciiTheme="majorHAnsi" w:hAnsiTheme="majorHAnsi"/>
              </w:rPr>
              <w:t>š</w:t>
            </w:r>
            <w:r w:rsidR="001B62B1">
              <w:rPr>
                <w:rFonts w:asciiTheme="majorHAnsi" w:hAnsiTheme="majorHAnsi"/>
              </w:rPr>
              <w:t>kinimu</w:t>
            </w:r>
            <w:r w:rsidRPr="00136C7D">
              <w:rPr>
                <w:rFonts w:asciiTheme="majorHAnsi" w:hAnsiTheme="majorHAnsi"/>
              </w:rPr>
              <w:t>.</w:t>
            </w:r>
          </w:p>
          <w:p w14:paraId="423C915B" w14:textId="77777777" w:rsidR="00B27B99" w:rsidRPr="00136C7D" w:rsidRDefault="00B27B99" w:rsidP="00B27B99">
            <w:pPr>
              <w:rPr>
                <w:rFonts w:asciiTheme="majorHAnsi" w:hAnsiTheme="majorHAnsi"/>
                <w:b/>
                <w:bCs/>
              </w:rPr>
            </w:pPr>
            <w:r w:rsidRPr="00136C7D">
              <w:rPr>
                <w:rFonts w:asciiTheme="majorHAnsi" w:hAnsiTheme="majorHAnsi"/>
                <w:b/>
                <w:bCs/>
              </w:rPr>
              <w:t>Priemonės:</w:t>
            </w:r>
          </w:p>
          <w:p w14:paraId="28A12E65" w14:textId="77777777" w:rsidR="00B27B99" w:rsidRPr="00136C7D" w:rsidRDefault="00B27B99" w:rsidP="00CF43B0">
            <w:pPr>
              <w:numPr>
                <w:ilvl w:val="0"/>
                <w:numId w:val="7"/>
              </w:numPr>
              <w:tabs>
                <w:tab w:val="clear" w:pos="720"/>
              </w:tabs>
              <w:spacing w:after="120"/>
              <w:ind w:left="318" w:hanging="318"/>
              <w:rPr>
                <w:rFonts w:asciiTheme="majorHAnsi" w:hAnsiTheme="majorHAnsi"/>
              </w:rPr>
            </w:pPr>
            <w:r w:rsidRPr="00136C7D">
              <w:rPr>
                <w:rFonts w:asciiTheme="majorHAnsi" w:hAnsiTheme="majorHAnsi"/>
              </w:rPr>
              <w:t>Paveikslėlis su vilties simbolika.</w:t>
            </w:r>
          </w:p>
          <w:p w14:paraId="4A7DA677" w14:textId="77777777" w:rsidR="00B27B99" w:rsidRPr="00136C7D" w:rsidRDefault="00B27B99" w:rsidP="00CF43B0">
            <w:pPr>
              <w:numPr>
                <w:ilvl w:val="0"/>
                <w:numId w:val="7"/>
              </w:numPr>
              <w:tabs>
                <w:tab w:val="clear" w:pos="720"/>
              </w:tabs>
              <w:spacing w:after="120"/>
              <w:ind w:left="318" w:hanging="318"/>
              <w:rPr>
                <w:rFonts w:asciiTheme="majorHAnsi" w:hAnsiTheme="majorHAnsi"/>
              </w:rPr>
            </w:pPr>
            <w:r w:rsidRPr="00136C7D">
              <w:rPr>
                <w:rFonts w:asciiTheme="majorHAnsi" w:hAnsiTheme="majorHAnsi"/>
              </w:rPr>
              <w:t>Popierius, spalvoti pieštukai ar flomasteriai.</w:t>
            </w:r>
          </w:p>
          <w:p w14:paraId="30C2E620" w14:textId="77777777" w:rsidR="00D57F96" w:rsidRPr="00136C7D" w:rsidRDefault="00D57F96">
            <w:pPr>
              <w:rPr>
                <w:rFonts w:asciiTheme="majorHAnsi" w:hAnsiTheme="majorHAnsi"/>
              </w:rPr>
            </w:pPr>
          </w:p>
        </w:tc>
      </w:tr>
    </w:tbl>
    <w:p w14:paraId="3173CFB4" w14:textId="77777777" w:rsidR="00D57F96" w:rsidRPr="002234DE" w:rsidRDefault="00D57F96" w:rsidP="00D57F96">
      <w:pPr>
        <w:ind w:left="360"/>
      </w:pPr>
    </w:p>
    <w:p w14:paraId="4D8A3DCE" w14:textId="77777777" w:rsidR="009A2BFD" w:rsidRDefault="009A2BFD">
      <w:r>
        <w:rPr>
          <w:noProof/>
        </w:rPr>
        <w:lastRenderedPageBreak/>
        <w:drawing>
          <wp:anchor distT="0" distB="0" distL="114300" distR="114300" simplePos="0" relativeHeight="251658240" behindDoc="0" locked="0" layoutInCell="1" allowOverlap="1" wp14:anchorId="1929C911" wp14:editId="6DB0A2B4">
            <wp:simplePos x="0" y="0"/>
            <wp:positionH relativeFrom="column">
              <wp:posOffset>49530</wp:posOffset>
            </wp:positionH>
            <wp:positionV relativeFrom="paragraph">
              <wp:posOffset>93345</wp:posOffset>
            </wp:positionV>
            <wp:extent cx="2644140" cy="2644140"/>
            <wp:effectExtent l="0" t="0" r="3810" b="3810"/>
            <wp:wrapThrough wrapText="bothSides">
              <wp:wrapPolygon edited="0">
                <wp:start x="0" y="0"/>
                <wp:lineTo x="0" y="21476"/>
                <wp:lineTo x="21476" y="21476"/>
                <wp:lineTo x="21476" y="0"/>
                <wp:lineTo x="0" y="0"/>
              </wp:wrapPolygon>
            </wp:wrapThrough>
            <wp:docPr id="2065167504" name="Paveikslėlis 3" descr="Paveikslėlis, kuriame yra piešimas, iliustracija, Linijinis piešimas, eskiz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167504" name="Paveikslėlis 3" descr="Paveikslėlis, kuriame yra piešimas, iliustracija, Linijinis piešimas, eskizas&#10;&#10;Dirbtinio intelekto sugeneruotas turinys gali būti neteising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4140" cy="264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52625E">
        <w:rPr>
          <w:noProof/>
        </w:rPr>
        <mc:AlternateContent>
          <mc:Choice Requires="wps">
            <w:drawing>
              <wp:inline distT="0" distB="0" distL="0" distR="0" wp14:anchorId="5377DC4E" wp14:editId="662FF7B5">
                <wp:extent cx="304800" cy="304800"/>
                <wp:effectExtent l="0" t="0" r="0" b="0"/>
                <wp:docPr id="1211911207" name="Stačiakampis 1" descr="A colorful illustration of a child holding a glowing lantern, leading a small group of people through a dark forest toward a bright, hopeful light. The scene is serene, with warm and soft tones emphasizing hope and guidance. Flowers begin to bloom around the child’s feet as they walk, symbolizing renewal and optimism. Ideal for a children’s educational setti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rto="http://schemas.microsoft.com/office/word/2006/arto" xmlns:a14="http://schemas.microsoft.com/office/drawing/2010/main" xmlns:pic="http://schemas.openxmlformats.org/drawingml/2006/picture" xmlns:a="http://schemas.openxmlformats.org/drawingml/2006/main">
            <w:pict>
              <v:rect id="Stačiakampis 1" style="width:24pt;height:24pt;visibility:visible;mso-wrap-style:square;mso-left-percent:-10001;mso-top-percent:-10001;mso-position-horizontal:absolute;mso-position-horizontal-relative:char;mso-position-vertical:absolute;mso-position-vertical-relative:line;mso-left-percent:-10001;mso-top-percent:-10001;v-text-anchor:top" alt="A colorful illustration of a child holding a glowing lantern, leading a small group of people through a dark forest toward a bright, hopeful light. The scene is serene, with warm and soft tones emphasizing hope and guidance. Flowers begin to bloom around the child’s feet as they walk, symbolizing renewal and optimism. Ideal for a children’s educational setting." o:spid="_x0000_s1026" filled="f" stroked="f" w14:anchorId="4A5EBA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o:lock v:ext="edit" aspectratio="t"/>
                <w10:anchorlock/>
              </v:rect>
            </w:pict>
          </mc:Fallback>
        </mc:AlternateContent>
      </w:r>
      <w:r w:rsidR="0052625E">
        <w:rPr>
          <w:noProof/>
        </w:rPr>
        <w:drawing>
          <wp:inline distT="0" distB="0" distL="0" distR="0" wp14:anchorId="270AD3F4" wp14:editId="23862E72">
            <wp:extent cx="2697480" cy="2697480"/>
            <wp:effectExtent l="0" t="0" r="7620" b="7620"/>
            <wp:docPr id="1260910570"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97480" cy="2697480"/>
                    </a:xfrm>
                    <a:prstGeom prst="rect">
                      <a:avLst/>
                    </a:prstGeom>
                    <a:noFill/>
                  </pic:spPr>
                </pic:pic>
              </a:graphicData>
            </a:graphic>
          </wp:inline>
        </w:drawing>
      </w:r>
      <w:r>
        <w:t xml:space="preserve">        </w:t>
      </w:r>
    </w:p>
    <w:p w14:paraId="6A925F87" w14:textId="77777777" w:rsidR="009A2BFD" w:rsidRDefault="009A2BFD"/>
    <w:p w14:paraId="09AE7642" w14:textId="4B71DF5A" w:rsidR="00E344DE" w:rsidRDefault="009A2BFD">
      <w:r>
        <w:t xml:space="preserve">          </w:t>
      </w:r>
      <w:r>
        <w:rPr>
          <w:noProof/>
        </w:rPr>
        <w:drawing>
          <wp:inline distT="0" distB="0" distL="0" distR="0" wp14:anchorId="681A7313" wp14:editId="5DB3D116">
            <wp:extent cx="2628900" cy="2628900"/>
            <wp:effectExtent l="0" t="0" r="0" b="0"/>
            <wp:docPr id="330698052" name="Paveikslėlis 4" descr="Paveikslėlis, kuriame yra tekstas, iliustracija, Grafika, piešim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698052" name="Paveikslėlis 4" descr="Paveikslėlis, kuriame yra tekstas, iliustracija, Grafika, piešimas&#10;&#10;Dirbtinio intelekto sugeneruotas turinys gali būti neteising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2628900"/>
                    </a:xfrm>
                    <a:prstGeom prst="rect">
                      <a:avLst/>
                    </a:prstGeom>
                    <a:noFill/>
                    <a:ln>
                      <a:noFill/>
                    </a:ln>
                  </pic:spPr>
                </pic:pic>
              </a:graphicData>
            </a:graphic>
          </wp:inline>
        </w:drawing>
      </w:r>
    </w:p>
    <w:p w14:paraId="59A6D810" w14:textId="6B8BB8C2" w:rsidR="006232AE" w:rsidRDefault="006232AE"/>
    <w:sectPr w:rsidR="006232AE" w:rsidSect="009E2E6A">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E10F5"/>
    <w:multiLevelType w:val="multilevel"/>
    <w:tmpl w:val="602C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29525F"/>
    <w:multiLevelType w:val="multilevel"/>
    <w:tmpl w:val="BD66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3324D"/>
    <w:multiLevelType w:val="multilevel"/>
    <w:tmpl w:val="C4069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384111"/>
    <w:multiLevelType w:val="multilevel"/>
    <w:tmpl w:val="D5B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77221"/>
    <w:multiLevelType w:val="multilevel"/>
    <w:tmpl w:val="5EF09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90E0E"/>
    <w:multiLevelType w:val="hybridMultilevel"/>
    <w:tmpl w:val="C964B20E"/>
    <w:lvl w:ilvl="0" w:tplc="04270003">
      <w:start w:val="1"/>
      <w:numFmt w:val="bullet"/>
      <w:lvlText w:val="o"/>
      <w:lvlJc w:val="left"/>
      <w:pPr>
        <w:ind w:left="1038" w:hanging="360"/>
      </w:pPr>
      <w:rPr>
        <w:rFonts w:ascii="Courier New" w:hAnsi="Courier New" w:cs="Courier New" w:hint="default"/>
      </w:rPr>
    </w:lvl>
    <w:lvl w:ilvl="1" w:tplc="04270003" w:tentative="1">
      <w:start w:val="1"/>
      <w:numFmt w:val="bullet"/>
      <w:lvlText w:val="o"/>
      <w:lvlJc w:val="left"/>
      <w:pPr>
        <w:ind w:left="1758" w:hanging="360"/>
      </w:pPr>
      <w:rPr>
        <w:rFonts w:ascii="Courier New" w:hAnsi="Courier New" w:cs="Courier New" w:hint="default"/>
      </w:rPr>
    </w:lvl>
    <w:lvl w:ilvl="2" w:tplc="04270005" w:tentative="1">
      <w:start w:val="1"/>
      <w:numFmt w:val="bullet"/>
      <w:lvlText w:val=""/>
      <w:lvlJc w:val="left"/>
      <w:pPr>
        <w:ind w:left="2478" w:hanging="360"/>
      </w:pPr>
      <w:rPr>
        <w:rFonts w:ascii="Wingdings" w:hAnsi="Wingdings" w:hint="default"/>
      </w:rPr>
    </w:lvl>
    <w:lvl w:ilvl="3" w:tplc="04270001" w:tentative="1">
      <w:start w:val="1"/>
      <w:numFmt w:val="bullet"/>
      <w:lvlText w:val=""/>
      <w:lvlJc w:val="left"/>
      <w:pPr>
        <w:ind w:left="3198" w:hanging="360"/>
      </w:pPr>
      <w:rPr>
        <w:rFonts w:ascii="Symbol" w:hAnsi="Symbol" w:hint="default"/>
      </w:rPr>
    </w:lvl>
    <w:lvl w:ilvl="4" w:tplc="04270003" w:tentative="1">
      <w:start w:val="1"/>
      <w:numFmt w:val="bullet"/>
      <w:lvlText w:val="o"/>
      <w:lvlJc w:val="left"/>
      <w:pPr>
        <w:ind w:left="3918" w:hanging="360"/>
      </w:pPr>
      <w:rPr>
        <w:rFonts w:ascii="Courier New" w:hAnsi="Courier New" w:cs="Courier New" w:hint="default"/>
      </w:rPr>
    </w:lvl>
    <w:lvl w:ilvl="5" w:tplc="04270005" w:tentative="1">
      <w:start w:val="1"/>
      <w:numFmt w:val="bullet"/>
      <w:lvlText w:val=""/>
      <w:lvlJc w:val="left"/>
      <w:pPr>
        <w:ind w:left="4638" w:hanging="360"/>
      </w:pPr>
      <w:rPr>
        <w:rFonts w:ascii="Wingdings" w:hAnsi="Wingdings" w:hint="default"/>
      </w:rPr>
    </w:lvl>
    <w:lvl w:ilvl="6" w:tplc="04270001" w:tentative="1">
      <w:start w:val="1"/>
      <w:numFmt w:val="bullet"/>
      <w:lvlText w:val=""/>
      <w:lvlJc w:val="left"/>
      <w:pPr>
        <w:ind w:left="5358" w:hanging="360"/>
      </w:pPr>
      <w:rPr>
        <w:rFonts w:ascii="Symbol" w:hAnsi="Symbol" w:hint="default"/>
      </w:rPr>
    </w:lvl>
    <w:lvl w:ilvl="7" w:tplc="04270003" w:tentative="1">
      <w:start w:val="1"/>
      <w:numFmt w:val="bullet"/>
      <w:lvlText w:val="o"/>
      <w:lvlJc w:val="left"/>
      <w:pPr>
        <w:ind w:left="6078" w:hanging="360"/>
      </w:pPr>
      <w:rPr>
        <w:rFonts w:ascii="Courier New" w:hAnsi="Courier New" w:cs="Courier New" w:hint="default"/>
      </w:rPr>
    </w:lvl>
    <w:lvl w:ilvl="8" w:tplc="04270005" w:tentative="1">
      <w:start w:val="1"/>
      <w:numFmt w:val="bullet"/>
      <w:lvlText w:val=""/>
      <w:lvlJc w:val="left"/>
      <w:pPr>
        <w:ind w:left="6798" w:hanging="360"/>
      </w:pPr>
      <w:rPr>
        <w:rFonts w:ascii="Wingdings" w:hAnsi="Wingdings" w:hint="default"/>
      </w:rPr>
    </w:lvl>
  </w:abstractNum>
  <w:abstractNum w:abstractNumId="6" w15:restartNumberingAfterBreak="0">
    <w:nsid w:val="288E7EE4"/>
    <w:multiLevelType w:val="hybridMultilevel"/>
    <w:tmpl w:val="6C68750A"/>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7C04BE"/>
    <w:multiLevelType w:val="multilevel"/>
    <w:tmpl w:val="2D30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980F70"/>
    <w:multiLevelType w:val="multilevel"/>
    <w:tmpl w:val="DC46F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914899"/>
    <w:multiLevelType w:val="multilevel"/>
    <w:tmpl w:val="8CF87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624371"/>
    <w:multiLevelType w:val="multilevel"/>
    <w:tmpl w:val="22D21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CA619A"/>
    <w:multiLevelType w:val="multilevel"/>
    <w:tmpl w:val="1BC00E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4A00B4"/>
    <w:multiLevelType w:val="multilevel"/>
    <w:tmpl w:val="66622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4F4B73"/>
    <w:multiLevelType w:val="multilevel"/>
    <w:tmpl w:val="8264C3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AE08F7"/>
    <w:multiLevelType w:val="multilevel"/>
    <w:tmpl w:val="2838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E75D39"/>
    <w:multiLevelType w:val="multilevel"/>
    <w:tmpl w:val="1B12CF3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256AC7"/>
    <w:multiLevelType w:val="multilevel"/>
    <w:tmpl w:val="0E261AC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7610BD"/>
    <w:multiLevelType w:val="multilevel"/>
    <w:tmpl w:val="9B1E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6032603">
    <w:abstractNumId w:val="11"/>
  </w:num>
  <w:num w:numId="2" w16cid:durableId="1567496851">
    <w:abstractNumId w:val="8"/>
  </w:num>
  <w:num w:numId="3" w16cid:durableId="804663244">
    <w:abstractNumId w:val="7"/>
  </w:num>
  <w:num w:numId="4" w16cid:durableId="1488984394">
    <w:abstractNumId w:val="12"/>
  </w:num>
  <w:num w:numId="5" w16cid:durableId="679743580">
    <w:abstractNumId w:val="15"/>
  </w:num>
  <w:num w:numId="6" w16cid:durableId="1962300445">
    <w:abstractNumId w:val="10"/>
  </w:num>
  <w:num w:numId="7" w16cid:durableId="28143874">
    <w:abstractNumId w:val="0"/>
  </w:num>
  <w:num w:numId="8" w16cid:durableId="247928109">
    <w:abstractNumId w:val="1"/>
  </w:num>
  <w:num w:numId="9" w16cid:durableId="580214483">
    <w:abstractNumId w:val="2"/>
  </w:num>
  <w:num w:numId="10" w16cid:durableId="101388984">
    <w:abstractNumId w:val="4"/>
  </w:num>
  <w:num w:numId="11" w16cid:durableId="1142885482">
    <w:abstractNumId w:val="13"/>
  </w:num>
  <w:num w:numId="12" w16cid:durableId="1890724687">
    <w:abstractNumId w:val="17"/>
  </w:num>
  <w:num w:numId="13" w16cid:durableId="548343426">
    <w:abstractNumId w:val="14"/>
  </w:num>
  <w:num w:numId="14" w16cid:durableId="998462493">
    <w:abstractNumId w:val="5"/>
  </w:num>
  <w:num w:numId="15" w16cid:durableId="977682680">
    <w:abstractNumId w:val="9"/>
  </w:num>
  <w:num w:numId="16" w16cid:durableId="1569995543">
    <w:abstractNumId w:val="16"/>
  </w:num>
  <w:num w:numId="17" w16cid:durableId="1519348455">
    <w:abstractNumId w:val="3"/>
  </w:num>
  <w:num w:numId="18" w16cid:durableId="3030040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DE"/>
    <w:rsid w:val="000056CC"/>
    <w:rsid w:val="00011CA2"/>
    <w:rsid w:val="00045036"/>
    <w:rsid w:val="00114B10"/>
    <w:rsid w:val="00136C7D"/>
    <w:rsid w:val="001751CE"/>
    <w:rsid w:val="00184759"/>
    <w:rsid w:val="001B62B1"/>
    <w:rsid w:val="002234DE"/>
    <w:rsid w:val="00265C8A"/>
    <w:rsid w:val="00272B10"/>
    <w:rsid w:val="00280756"/>
    <w:rsid w:val="002C05B9"/>
    <w:rsid w:val="002D5AD2"/>
    <w:rsid w:val="003B3702"/>
    <w:rsid w:val="004900F3"/>
    <w:rsid w:val="004C1648"/>
    <w:rsid w:val="004F2496"/>
    <w:rsid w:val="0052625E"/>
    <w:rsid w:val="00526AC7"/>
    <w:rsid w:val="00530700"/>
    <w:rsid w:val="00547350"/>
    <w:rsid w:val="0057611C"/>
    <w:rsid w:val="005C64AA"/>
    <w:rsid w:val="005F3569"/>
    <w:rsid w:val="005F645A"/>
    <w:rsid w:val="006232AE"/>
    <w:rsid w:val="00624610"/>
    <w:rsid w:val="006654B1"/>
    <w:rsid w:val="00692EFF"/>
    <w:rsid w:val="006B0780"/>
    <w:rsid w:val="006C7230"/>
    <w:rsid w:val="006D54AD"/>
    <w:rsid w:val="00760916"/>
    <w:rsid w:val="007A1674"/>
    <w:rsid w:val="007A4DB9"/>
    <w:rsid w:val="007A513D"/>
    <w:rsid w:val="008421B5"/>
    <w:rsid w:val="00854CDD"/>
    <w:rsid w:val="008B550C"/>
    <w:rsid w:val="00904147"/>
    <w:rsid w:val="00976446"/>
    <w:rsid w:val="009A2BFD"/>
    <w:rsid w:val="009E2E6A"/>
    <w:rsid w:val="00A31857"/>
    <w:rsid w:val="00A7249E"/>
    <w:rsid w:val="00A92DA8"/>
    <w:rsid w:val="00AD42EA"/>
    <w:rsid w:val="00AE3FB7"/>
    <w:rsid w:val="00B27B99"/>
    <w:rsid w:val="00B579B0"/>
    <w:rsid w:val="00B86577"/>
    <w:rsid w:val="00BD55D5"/>
    <w:rsid w:val="00C24712"/>
    <w:rsid w:val="00CF43B0"/>
    <w:rsid w:val="00D04349"/>
    <w:rsid w:val="00D27FFB"/>
    <w:rsid w:val="00D57F96"/>
    <w:rsid w:val="00D80654"/>
    <w:rsid w:val="00DA7F18"/>
    <w:rsid w:val="00DB568F"/>
    <w:rsid w:val="00E121A2"/>
    <w:rsid w:val="00E344DE"/>
    <w:rsid w:val="00E93D1D"/>
    <w:rsid w:val="00EA0560"/>
    <w:rsid w:val="00EA1130"/>
    <w:rsid w:val="00EA69B2"/>
    <w:rsid w:val="00EE4899"/>
    <w:rsid w:val="00F14AF5"/>
    <w:rsid w:val="00F2052B"/>
    <w:rsid w:val="00FA4DD3"/>
    <w:rsid w:val="128B2508"/>
    <w:rsid w:val="1C23D939"/>
    <w:rsid w:val="1CB5219B"/>
    <w:rsid w:val="6CE05A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BA5E"/>
  <w15:chartTrackingRefBased/>
  <w15:docId w15:val="{C69ED511-0EE3-4C48-B774-9E9B070C7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2234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234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234D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234D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234D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234D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234D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234D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234D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234D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234D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234D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234D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234D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234D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234D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234D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234D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234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234D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234D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234D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234D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234DE"/>
    <w:rPr>
      <w:i/>
      <w:iCs/>
      <w:color w:val="404040" w:themeColor="text1" w:themeTint="BF"/>
    </w:rPr>
  </w:style>
  <w:style w:type="paragraph" w:styleId="Sraopastraipa">
    <w:name w:val="List Paragraph"/>
    <w:basedOn w:val="prastasis"/>
    <w:uiPriority w:val="34"/>
    <w:qFormat/>
    <w:rsid w:val="002234DE"/>
    <w:pPr>
      <w:ind w:left="720"/>
      <w:contextualSpacing/>
    </w:pPr>
  </w:style>
  <w:style w:type="character" w:styleId="Rykuspabraukimas">
    <w:name w:val="Intense Emphasis"/>
    <w:basedOn w:val="Numatytasispastraiposriftas"/>
    <w:uiPriority w:val="21"/>
    <w:qFormat/>
    <w:rsid w:val="002234DE"/>
    <w:rPr>
      <w:i/>
      <w:iCs/>
      <w:color w:val="0F4761" w:themeColor="accent1" w:themeShade="BF"/>
    </w:rPr>
  </w:style>
  <w:style w:type="paragraph" w:styleId="Iskirtacitata">
    <w:name w:val="Intense Quote"/>
    <w:basedOn w:val="prastasis"/>
    <w:next w:val="prastasis"/>
    <w:link w:val="IskirtacitataDiagrama"/>
    <w:uiPriority w:val="30"/>
    <w:qFormat/>
    <w:rsid w:val="002234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234DE"/>
    <w:rPr>
      <w:i/>
      <w:iCs/>
      <w:color w:val="0F4761" w:themeColor="accent1" w:themeShade="BF"/>
    </w:rPr>
  </w:style>
  <w:style w:type="character" w:styleId="Rykinuoroda">
    <w:name w:val="Intense Reference"/>
    <w:basedOn w:val="Numatytasispastraiposriftas"/>
    <w:uiPriority w:val="32"/>
    <w:qFormat/>
    <w:rsid w:val="002234DE"/>
    <w:rPr>
      <w:b/>
      <w:bCs/>
      <w:smallCaps/>
      <w:color w:val="0F4761" w:themeColor="accent1" w:themeShade="BF"/>
      <w:spacing w:val="5"/>
    </w:rPr>
  </w:style>
  <w:style w:type="character" w:styleId="Hipersaitas">
    <w:name w:val="Hyperlink"/>
    <w:basedOn w:val="Numatytasispastraiposriftas"/>
    <w:uiPriority w:val="99"/>
    <w:unhideWhenUsed/>
    <w:rsid w:val="00D57F96"/>
    <w:rPr>
      <w:color w:val="467886" w:themeColor="hyperlink"/>
      <w:u w:val="single"/>
    </w:rPr>
  </w:style>
  <w:style w:type="character" w:styleId="Grietas">
    <w:name w:val="Strong"/>
    <w:basedOn w:val="Numatytasispastraiposriftas"/>
    <w:uiPriority w:val="22"/>
    <w:qFormat/>
    <w:rsid w:val="00904147"/>
    <w:rPr>
      <w:b/>
      <w:bCs/>
    </w:rPr>
  </w:style>
  <w:style w:type="character" w:styleId="Emfaz">
    <w:name w:val="Emphasis"/>
    <w:basedOn w:val="Numatytasispastraiposriftas"/>
    <w:uiPriority w:val="20"/>
    <w:qFormat/>
    <w:rsid w:val="009041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587467">
      <w:bodyDiv w:val="1"/>
      <w:marLeft w:val="0"/>
      <w:marRight w:val="0"/>
      <w:marTop w:val="0"/>
      <w:marBottom w:val="0"/>
      <w:divBdr>
        <w:top w:val="none" w:sz="0" w:space="0" w:color="auto"/>
        <w:left w:val="none" w:sz="0" w:space="0" w:color="auto"/>
        <w:bottom w:val="none" w:sz="0" w:space="0" w:color="auto"/>
        <w:right w:val="none" w:sz="0" w:space="0" w:color="auto"/>
      </w:divBdr>
    </w:div>
    <w:div w:id="410005984">
      <w:bodyDiv w:val="1"/>
      <w:marLeft w:val="0"/>
      <w:marRight w:val="0"/>
      <w:marTop w:val="0"/>
      <w:marBottom w:val="0"/>
      <w:divBdr>
        <w:top w:val="none" w:sz="0" w:space="0" w:color="auto"/>
        <w:left w:val="none" w:sz="0" w:space="0" w:color="auto"/>
        <w:bottom w:val="none" w:sz="0" w:space="0" w:color="auto"/>
        <w:right w:val="none" w:sz="0" w:space="0" w:color="auto"/>
      </w:divBdr>
    </w:div>
    <w:div w:id="458643753">
      <w:bodyDiv w:val="1"/>
      <w:marLeft w:val="0"/>
      <w:marRight w:val="0"/>
      <w:marTop w:val="0"/>
      <w:marBottom w:val="0"/>
      <w:divBdr>
        <w:top w:val="none" w:sz="0" w:space="0" w:color="auto"/>
        <w:left w:val="none" w:sz="0" w:space="0" w:color="auto"/>
        <w:bottom w:val="none" w:sz="0" w:space="0" w:color="auto"/>
        <w:right w:val="none" w:sz="0" w:space="0" w:color="auto"/>
      </w:divBdr>
    </w:div>
    <w:div w:id="1714428486">
      <w:bodyDiv w:val="1"/>
      <w:marLeft w:val="0"/>
      <w:marRight w:val="0"/>
      <w:marTop w:val="0"/>
      <w:marBottom w:val="0"/>
      <w:divBdr>
        <w:top w:val="none" w:sz="0" w:space="0" w:color="auto"/>
        <w:left w:val="none" w:sz="0" w:space="0" w:color="auto"/>
        <w:bottom w:val="none" w:sz="0" w:space="0" w:color="auto"/>
        <w:right w:val="none" w:sz="0" w:space="0" w:color="auto"/>
      </w:divBdr>
    </w:div>
    <w:div w:id="204486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1487</Words>
  <Characters>848</Characters>
  <Application>Microsoft Office Word</Application>
  <DocSecurity>0</DocSecurity>
  <Lines>7</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Sinicienė</dc:creator>
  <cp:keywords/>
  <dc:description/>
  <cp:lastModifiedBy>Julija Sinicienė</cp:lastModifiedBy>
  <cp:revision>17</cp:revision>
  <dcterms:created xsi:type="dcterms:W3CDTF">2025-02-07T00:09:00Z</dcterms:created>
  <dcterms:modified xsi:type="dcterms:W3CDTF">2025-02-10T07:39:00Z</dcterms:modified>
</cp:coreProperties>
</file>