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998EA" w14:textId="72DC0877" w:rsidR="005A09D1" w:rsidRPr="00B66338" w:rsidRDefault="00EA7343" w:rsidP="005A09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Pamokos t</w:t>
      </w:r>
      <w:r w:rsidR="005A09D1" w:rsidRPr="00B66338">
        <w:rPr>
          <w:b/>
          <w:bCs/>
          <w:sz w:val="28"/>
          <w:szCs w:val="28"/>
        </w:rPr>
        <w:t>ema</w:t>
      </w:r>
      <w:r>
        <w:rPr>
          <w:b/>
          <w:bCs/>
          <w:sz w:val="28"/>
          <w:szCs w:val="28"/>
        </w:rPr>
        <w:t>:</w:t>
      </w:r>
      <w:r w:rsidR="005A09D1" w:rsidRPr="00B66338">
        <w:rPr>
          <w:b/>
          <w:bCs/>
          <w:sz w:val="28"/>
          <w:szCs w:val="28"/>
        </w:rPr>
        <w:t xml:space="preserve"> „Vilties </w:t>
      </w:r>
      <w:r w:rsidR="00B66338" w:rsidRPr="00B66338">
        <w:rPr>
          <w:b/>
          <w:bCs/>
          <w:sz w:val="28"/>
          <w:szCs w:val="28"/>
        </w:rPr>
        <w:t>medis</w:t>
      </w:r>
      <w:r w:rsidR="005A09D1" w:rsidRPr="00B66338">
        <w:rPr>
          <w:b/>
          <w:bCs/>
          <w:sz w:val="28"/>
          <w:szCs w:val="28"/>
        </w:rPr>
        <w:t>“</w:t>
      </w:r>
    </w:p>
    <w:p w14:paraId="49F2CC89" w14:textId="0FC2AFE4" w:rsidR="00B45B0F" w:rsidRPr="00B66338" w:rsidRDefault="008324A3" w:rsidP="00EE73F8">
      <w:pPr>
        <w:jc w:val="both"/>
      </w:pPr>
      <w:r w:rsidRPr="00B66338">
        <w:t>Klasė: 9–10, I–II gimn.</w:t>
      </w:r>
      <w:r w:rsidR="00D4036C">
        <w:t xml:space="preserve"> </w:t>
      </w:r>
    </w:p>
    <w:p w14:paraId="4987EB5F" w14:textId="3BE71419" w:rsidR="00B45B0F" w:rsidRPr="00B66338" w:rsidRDefault="00C72C45" w:rsidP="00EE73F8">
      <w:pPr>
        <w:jc w:val="both"/>
      </w:pPr>
      <w:r w:rsidRPr="00B66338">
        <w:t>Trukmė: 45 min. 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2"/>
        <w:gridCol w:w="3685"/>
      </w:tblGrid>
      <w:tr w:rsidR="00F159BF" w:rsidRPr="00B66338" w14:paraId="35605915" w14:textId="77777777" w:rsidTr="0086004F">
        <w:tc>
          <w:tcPr>
            <w:tcW w:w="14737" w:type="dxa"/>
            <w:gridSpan w:val="2"/>
          </w:tcPr>
          <w:p w14:paraId="1144E905" w14:textId="77777777" w:rsidR="00F159BF" w:rsidRPr="00B66338" w:rsidRDefault="00F159BF" w:rsidP="00376E9C">
            <w:r w:rsidRPr="00B66338">
              <w:rPr>
                <w:b/>
                <w:bCs/>
              </w:rPr>
              <w:t>Pamokos uždavinys:</w:t>
            </w:r>
          </w:p>
          <w:p w14:paraId="1BAC2050" w14:textId="7E3DC06D" w:rsidR="00F159BF" w:rsidRPr="00B66338" w:rsidRDefault="00F159BF" w:rsidP="00000BA1">
            <w:pPr>
              <w:rPr>
                <w:b/>
              </w:rPr>
            </w:pPr>
            <w:r w:rsidRPr="00B66338">
              <w:t xml:space="preserve">Susipažindami jubiliejinių </w:t>
            </w:r>
            <w:r w:rsidR="004C6809">
              <w:t xml:space="preserve">2025 m. </w:t>
            </w:r>
            <w:r w:rsidRPr="00B66338">
              <w:t xml:space="preserve">„Vilties piligrimų“ simbolika ir idėja, mokiniai, </w:t>
            </w:r>
            <w:r w:rsidR="009A4A52" w:rsidRPr="00F05206">
              <w:t>argumentuotai paaiškin</w:t>
            </w:r>
            <w:r w:rsidR="009A4A52">
              <w:t>s</w:t>
            </w:r>
            <w:r w:rsidR="009A4A52" w:rsidRPr="00F05206">
              <w:t>, kaip jubiliejinių metų elementai (piligrimystė, atgaila, atleidimas ir viltis) gali keisti žmogaus gyvenimą</w:t>
            </w:r>
            <w:r w:rsidR="00D34EFF">
              <w:t xml:space="preserve">, </w:t>
            </w:r>
            <w:r w:rsidR="00D34EFF" w:rsidRPr="00B66338">
              <w:t xml:space="preserve">kurdami </w:t>
            </w:r>
            <w:r w:rsidR="00D34EFF">
              <w:t xml:space="preserve">„Vilties medį“ </w:t>
            </w:r>
            <w:r w:rsidR="00000BA1" w:rsidRPr="00B66338">
              <w:t>reflektuo</w:t>
            </w:r>
            <w:r w:rsidR="00000BA1">
              <w:t>s</w:t>
            </w:r>
            <w:r w:rsidR="00000BA1" w:rsidRPr="00B66338">
              <w:t xml:space="preserve"> apie jų reikšmę asmeniniame gyvenime</w:t>
            </w:r>
            <w:r w:rsidR="00000BA1">
              <w:t>.</w:t>
            </w:r>
          </w:p>
        </w:tc>
      </w:tr>
      <w:tr w:rsidR="00F159BF" w:rsidRPr="00B66338" w14:paraId="085120B3" w14:textId="77777777" w:rsidTr="0086004F">
        <w:tc>
          <w:tcPr>
            <w:tcW w:w="11052" w:type="dxa"/>
          </w:tcPr>
          <w:p w14:paraId="1465519A" w14:textId="05C55918" w:rsidR="009A749E" w:rsidRPr="00B66338" w:rsidRDefault="009A749E" w:rsidP="00DB670F">
            <w:pPr>
              <w:ind w:left="34"/>
            </w:pPr>
            <w:r w:rsidRPr="00B66338">
              <w:rPr>
                <w:b/>
                <w:bCs/>
              </w:rPr>
              <w:t>Pasveikinimas ir malda:</w:t>
            </w:r>
            <w:r w:rsidRPr="00B66338">
              <w:t xml:space="preserve"> pradedama malda, kviečiant Šventąją Dvasią, kad ji vestų mokinius „vilties kelionėje“</w:t>
            </w:r>
            <w:r w:rsidR="0086004F" w:rsidRPr="00B66338">
              <w:t xml:space="preserve"> a</w:t>
            </w:r>
            <w:r w:rsidRPr="00B66338">
              <w:t xml:space="preserve">rba melstis </w:t>
            </w:r>
            <w:r w:rsidR="00F1728C" w:rsidRPr="00B66338">
              <w:t xml:space="preserve"> </w:t>
            </w:r>
            <w:hyperlink w:anchor="malda" w:history="1">
              <w:r w:rsidR="00F1728C" w:rsidRPr="00B66338">
                <w:rPr>
                  <w:rStyle w:val="Hipersaitas"/>
                </w:rPr>
                <w:t>jubiliej</w:t>
              </w:r>
              <w:r w:rsidR="002C4F59" w:rsidRPr="00B66338">
                <w:rPr>
                  <w:rStyle w:val="Hipersaitas"/>
                </w:rPr>
                <w:t>aus metų malda</w:t>
              </w:r>
            </w:hyperlink>
            <w:r w:rsidR="0086004F" w:rsidRPr="00B66338">
              <w:t>:</w:t>
            </w:r>
          </w:p>
          <w:p w14:paraId="373147F2" w14:textId="0408A362" w:rsidR="005A09D1" w:rsidRPr="003D41BC" w:rsidRDefault="005A09D1" w:rsidP="003D41BC">
            <w:pPr>
              <w:pStyle w:val="Sraopastraipa"/>
              <w:numPr>
                <w:ilvl w:val="0"/>
                <w:numId w:val="21"/>
              </w:numPr>
              <w:spacing w:after="0"/>
              <w:rPr>
                <w:b/>
                <w:bCs/>
              </w:rPr>
            </w:pPr>
            <w:r w:rsidRPr="003D41BC">
              <w:rPr>
                <w:b/>
                <w:bCs/>
              </w:rPr>
              <w:t>Įžanga (</w:t>
            </w:r>
            <w:r w:rsidR="00803260">
              <w:rPr>
                <w:b/>
                <w:bCs/>
              </w:rPr>
              <w:t>5</w:t>
            </w:r>
            <w:r w:rsidRPr="003D41BC">
              <w:rPr>
                <w:b/>
                <w:bCs/>
              </w:rPr>
              <w:t xml:space="preserve"> min.)</w:t>
            </w:r>
            <w:r w:rsidR="00E15F75">
              <w:rPr>
                <w:b/>
                <w:bCs/>
              </w:rPr>
              <w:t>.</w:t>
            </w:r>
          </w:p>
          <w:p w14:paraId="78A1DF02" w14:textId="77777777" w:rsidR="005A09D1" w:rsidRPr="00B66338" w:rsidRDefault="005A09D1" w:rsidP="00A8334E">
            <w:pPr>
              <w:spacing w:after="0"/>
              <w:ind w:left="741"/>
            </w:pPr>
            <w:r w:rsidRPr="00B66338">
              <w:rPr>
                <w:b/>
                <w:bCs/>
              </w:rPr>
              <w:t>Klausimai diskusijai:</w:t>
            </w:r>
          </w:p>
          <w:p w14:paraId="06C55F3A" w14:textId="396ABC3D" w:rsidR="005A09D1" w:rsidRPr="00B66338" w:rsidRDefault="005A09D1" w:rsidP="00A8334E">
            <w:pPr>
              <w:numPr>
                <w:ilvl w:val="1"/>
                <w:numId w:val="1"/>
              </w:numPr>
              <w:spacing w:after="0"/>
            </w:pPr>
            <w:r w:rsidRPr="00B66338">
              <w:t>Ką jums reiškia viltis gyvenimo kelionėje?</w:t>
            </w:r>
          </w:p>
          <w:p w14:paraId="5CE2DE8E" w14:textId="77777777" w:rsidR="005A09D1" w:rsidRPr="00B66338" w:rsidRDefault="005A09D1" w:rsidP="006E0974">
            <w:pPr>
              <w:numPr>
                <w:ilvl w:val="1"/>
                <w:numId w:val="1"/>
              </w:numPr>
              <w:spacing w:after="120"/>
              <w:ind w:hanging="357"/>
            </w:pPr>
            <w:r w:rsidRPr="00B66338">
              <w:t>Ar esate susidūrę su situacijomis, kai viltis padėjo įveikti sunkumus?</w:t>
            </w:r>
          </w:p>
          <w:p w14:paraId="0680C70E" w14:textId="2FACEB47" w:rsidR="005A09D1" w:rsidRPr="00B66338" w:rsidRDefault="005A09D1" w:rsidP="006E0974">
            <w:pPr>
              <w:pStyle w:val="Sraopastraipa"/>
              <w:numPr>
                <w:ilvl w:val="0"/>
                <w:numId w:val="21"/>
              </w:numPr>
              <w:spacing w:after="120"/>
              <w:ind w:hanging="357"/>
              <w:rPr>
                <w:b/>
                <w:bCs/>
              </w:rPr>
            </w:pPr>
            <w:r w:rsidRPr="00B66338">
              <w:rPr>
                <w:b/>
                <w:bCs/>
              </w:rPr>
              <w:t>Pagrindinė dalis (</w:t>
            </w:r>
            <w:r w:rsidR="005F7C8E">
              <w:rPr>
                <w:b/>
                <w:bCs/>
              </w:rPr>
              <w:t>30</w:t>
            </w:r>
            <w:r w:rsidRPr="00B66338">
              <w:rPr>
                <w:b/>
                <w:bCs/>
              </w:rPr>
              <w:t xml:space="preserve"> min.)</w:t>
            </w:r>
            <w:r w:rsidR="00E15F75">
              <w:rPr>
                <w:b/>
                <w:bCs/>
              </w:rPr>
              <w:t>.</w:t>
            </w:r>
          </w:p>
          <w:p w14:paraId="481F8901" w14:textId="613A3AFF" w:rsidR="005A09D1" w:rsidRPr="00B66338" w:rsidRDefault="005A09D1" w:rsidP="00000BA1">
            <w:pPr>
              <w:spacing w:after="0"/>
              <w:ind w:left="457" w:firstLine="284"/>
            </w:pPr>
            <w:r w:rsidRPr="00B66338">
              <w:rPr>
                <w:b/>
                <w:bCs/>
              </w:rPr>
              <w:t>a) Teorinė dalis (1</w:t>
            </w:r>
            <w:r w:rsidR="005F7C8E">
              <w:rPr>
                <w:b/>
                <w:bCs/>
              </w:rPr>
              <w:t>5</w:t>
            </w:r>
            <w:r w:rsidRPr="00B66338">
              <w:rPr>
                <w:b/>
                <w:bCs/>
              </w:rPr>
              <w:t xml:space="preserve"> min.)</w:t>
            </w:r>
            <w:r w:rsidR="0086004F" w:rsidRPr="00B66338">
              <w:rPr>
                <w:b/>
                <w:bCs/>
              </w:rPr>
              <w:t xml:space="preserve">. </w:t>
            </w:r>
            <w:r w:rsidR="00E15F75" w:rsidRPr="000F794D">
              <w:rPr>
                <w:b/>
                <w:bCs/>
              </w:rPr>
              <w:t>Kas yra jubiliejiniai metai?</w:t>
            </w:r>
          </w:p>
          <w:p w14:paraId="3AE076BE" w14:textId="4CCB1AB7" w:rsidR="00E15F75" w:rsidRPr="000F794D" w:rsidRDefault="00E15F75" w:rsidP="00E15F75">
            <w:pPr>
              <w:numPr>
                <w:ilvl w:val="1"/>
                <w:numId w:val="1"/>
              </w:numPr>
              <w:spacing w:after="0"/>
            </w:pPr>
            <w:r w:rsidRPr="000F794D">
              <w:t xml:space="preserve"> </w:t>
            </w:r>
            <w:r w:rsidR="005A09D1" w:rsidRPr="00B66338">
              <w:t>Mokytojas pristato jubiliejinių metų istoriją ir tradicijas, akcentuodamas 2025 m. temą „Vilties piligrimai“</w:t>
            </w:r>
            <w:r w:rsidR="007E463C">
              <w:t xml:space="preserve"> </w:t>
            </w:r>
            <w:r w:rsidR="003B74C8">
              <w:t>ir pri</w:t>
            </w:r>
            <w:r w:rsidR="00926F98">
              <w:t xml:space="preserve">statydamas </w:t>
            </w:r>
            <w:r w:rsidR="003B74C8" w:rsidRPr="000F794D">
              <w:t>jubiliejinių metų element</w:t>
            </w:r>
            <w:r w:rsidR="00926F98">
              <w:t>us</w:t>
            </w:r>
            <w:r w:rsidR="0037015E">
              <w:t xml:space="preserve"> (</w:t>
            </w:r>
            <w:r w:rsidR="003B74C8" w:rsidRPr="000F794D">
              <w:t xml:space="preserve"> </w:t>
            </w:r>
            <w:r w:rsidR="003B74C8" w:rsidRPr="00EA7343">
              <w:t>piligrimystė, atgaila, atleidimas, viltis</w:t>
            </w:r>
            <w:r w:rsidR="0037015E">
              <w:rPr>
                <w:i/>
                <w:iCs/>
              </w:rPr>
              <w:t>).</w:t>
            </w:r>
          </w:p>
          <w:p w14:paraId="441F5288" w14:textId="77777777" w:rsidR="005A09D1" w:rsidRPr="00B66338" w:rsidRDefault="005A09D1" w:rsidP="003D41BC">
            <w:pPr>
              <w:numPr>
                <w:ilvl w:val="1"/>
                <w:numId w:val="1"/>
              </w:numPr>
              <w:spacing w:after="0"/>
            </w:pPr>
            <w:r w:rsidRPr="00B66338">
              <w:t>Šventojo Rašto perspektyva apie viltį (pvz., Heb 11,1: „Tikėjimas – tai tvirtas pasitikėjimas tuo, ko viliamės“).</w:t>
            </w:r>
          </w:p>
          <w:p w14:paraId="30CC7F63" w14:textId="3B812777" w:rsidR="005A09D1" w:rsidRPr="00B66338" w:rsidRDefault="005A09D1" w:rsidP="00A8334E">
            <w:pPr>
              <w:spacing w:after="0"/>
              <w:ind w:firstLine="883"/>
              <w:rPr>
                <w:b/>
                <w:bCs/>
              </w:rPr>
            </w:pPr>
            <w:r w:rsidRPr="00B66338">
              <w:rPr>
                <w:b/>
                <w:bCs/>
              </w:rPr>
              <w:t>b) Grupinis darbas (15 min.)</w:t>
            </w:r>
            <w:r w:rsidR="0086004F" w:rsidRPr="00B66338">
              <w:rPr>
                <w:b/>
                <w:bCs/>
              </w:rPr>
              <w:t xml:space="preserve">. </w:t>
            </w:r>
            <w:r w:rsidR="007645D6" w:rsidRPr="00B45B0F">
              <w:rPr>
                <w:b/>
                <w:bCs/>
              </w:rPr>
              <w:t>Jubiliejinių metų elementų analizė</w:t>
            </w:r>
            <w:r w:rsidR="00EA7343">
              <w:rPr>
                <w:b/>
                <w:bCs/>
              </w:rPr>
              <w:t>.</w:t>
            </w:r>
          </w:p>
          <w:p w14:paraId="345C5F0A" w14:textId="7DFECC67" w:rsidR="007645D6" w:rsidRPr="00B66338" w:rsidRDefault="007645D6" w:rsidP="00A8334E">
            <w:pPr>
              <w:spacing w:after="0"/>
              <w:ind w:left="883"/>
            </w:pPr>
            <w:r w:rsidRPr="00B45B0F">
              <w:rPr>
                <w:b/>
                <w:bCs/>
              </w:rPr>
              <w:t>Užduotis:</w:t>
            </w:r>
            <w:r w:rsidRPr="00B45B0F">
              <w:t xml:space="preserve"> Klasė suskirstoma į 4 grupes, kiekviena gauna vieną jubiliejinių metų elementą ir atlieka jo </w:t>
            </w:r>
            <w:hyperlink w:anchor="Analizė" w:history="1">
              <w:r w:rsidRPr="00B45B0F">
                <w:rPr>
                  <w:rStyle w:val="Hipersaitas"/>
                </w:rPr>
                <w:t>analizę</w:t>
              </w:r>
            </w:hyperlink>
            <w:r w:rsidRPr="00B45B0F">
              <w:t>.</w:t>
            </w:r>
          </w:p>
          <w:p w14:paraId="303FB549" w14:textId="537009B4" w:rsidR="005A09D1" w:rsidRPr="00B66338" w:rsidRDefault="005A09D1" w:rsidP="00A8334E">
            <w:pPr>
              <w:spacing w:after="0"/>
              <w:ind w:left="1166"/>
            </w:pPr>
            <w:r w:rsidRPr="00B66338">
              <w:rPr>
                <w:b/>
                <w:bCs/>
              </w:rPr>
              <w:t>1 grupė</w:t>
            </w:r>
            <w:r w:rsidR="00470B34" w:rsidRPr="00B66338">
              <w:rPr>
                <w:b/>
                <w:bCs/>
              </w:rPr>
              <w:t>.</w:t>
            </w:r>
            <w:r w:rsidRPr="00B66338">
              <w:t xml:space="preserve"> </w:t>
            </w:r>
            <w:r w:rsidR="007645D6" w:rsidRPr="00B66338">
              <w:rPr>
                <w:b/>
                <w:bCs/>
              </w:rPr>
              <w:t>Piligrimystė</w:t>
            </w:r>
            <w:r w:rsidR="00470B34" w:rsidRPr="00B66338">
              <w:t xml:space="preserve">. </w:t>
            </w:r>
            <w:r w:rsidR="007645D6" w:rsidRPr="00B45B0F">
              <w:t>Kokia piligrimystės reikšmė? Ar tik fizinė kelionė gali būti piligrimystė? Kaip galime būti „piligrimais“ savo kasdieniame gyvenime?</w:t>
            </w:r>
          </w:p>
          <w:p w14:paraId="171A78F7" w14:textId="55558041" w:rsidR="005A09D1" w:rsidRPr="00B66338" w:rsidRDefault="005A09D1" w:rsidP="00A8334E">
            <w:pPr>
              <w:spacing w:after="0"/>
              <w:ind w:left="1166"/>
            </w:pPr>
            <w:r w:rsidRPr="00B66338">
              <w:rPr>
                <w:b/>
                <w:bCs/>
              </w:rPr>
              <w:t>2 grupė</w:t>
            </w:r>
            <w:r w:rsidR="00470B34" w:rsidRPr="00B66338">
              <w:rPr>
                <w:b/>
                <w:bCs/>
              </w:rPr>
              <w:t>.</w:t>
            </w:r>
            <w:r w:rsidRPr="00B66338">
              <w:t xml:space="preserve"> </w:t>
            </w:r>
            <w:r w:rsidR="00470B34" w:rsidRPr="00B66338">
              <w:rPr>
                <w:b/>
                <w:bCs/>
              </w:rPr>
              <w:t>Atgaila</w:t>
            </w:r>
            <w:r w:rsidR="00470B34" w:rsidRPr="00B66338">
              <w:t xml:space="preserve">. </w:t>
            </w:r>
            <w:r w:rsidR="00470B34" w:rsidRPr="00B45B0F">
              <w:t>Kuo svarbi atgaila? Kodėl svarbu pripažinti savo klaidas? Kaip jubiliejiniai metai kviečia mus į dvasinį atsinaujinimą?</w:t>
            </w:r>
            <w:r w:rsidRPr="00B66338">
              <w:t>.</w:t>
            </w:r>
          </w:p>
          <w:p w14:paraId="6D9F69D7" w14:textId="1D71B60A" w:rsidR="005A09D1" w:rsidRPr="00B66338" w:rsidRDefault="005A09D1" w:rsidP="00A8334E">
            <w:pPr>
              <w:spacing w:after="0"/>
              <w:ind w:left="1166"/>
            </w:pPr>
            <w:r w:rsidRPr="00B66338">
              <w:rPr>
                <w:b/>
                <w:bCs/>
              </w:rPr>
              <w:lastRenderedPageBreak/>
              <w:t>3 grupė</w:t>
            </w:r>
            <w:r w:rsidR="00470B34" w:rsidRPr="00B66338">
              <w:rPr>
                <w:b/>
                <w:bCs/>
              </w:rPr>
              <w:t xml:space="preserve">. </w:t>
            </w:r>
            <w:r w:rsidR="00470B34" w:rsidRPr="00B45B0F">
              <w:rPr>
                <w:b/>
                <w:bCs/>
              </w:rPr>
              <w:t>Atleidimas</w:t>
            </w:r>
            <w:r w:rsidR="00A8334E">
              <w:rPr>
                <w:b/>
                <w:bCs/>
              </w:rPr>
              <w:t>.</w:t>
            </w:r>
            <w:r w:rsidRPr="00B66338">
              <w:t xml:space="preserve"> </w:t>
            </w:r>
            <w:r w:rsidR="00470B34" w:rsidRPr="00B45B0F">
              <w:t>Kodėl sunku atleisti? Kodėl Bažnyčia jubiliejinių metų metu kviečia siekti susitaikymo?</w:t>
            </w:r>
          </w:p>
          <w:p w14:paraId="0289F752" w14:textId="27C53552" w:rsidR="00470B34" w:rsidRPr="00B66338" w:rsidRDefault="006B3B1F" w:rsidP="00A8334E">
            <w:pPr>
              <w:spacing w:after="0"/>
              <w:ind w:left="1166"/>
            </w:pPr>
            <w:r w:rsidRPr="00B66338">
              <w:rPr>
                <w:b/>
                <w:bCs/>
              </w:rPr>
              <w:t xml:space="preserve">4 grupė. Viltis. </w:t>
            </w:r>
            <w:r w:rsidRPr="00B45B0F">
              <w:t>Kaip tikėjimas suteikia viltį? Kuo krikščioniškoji viltis skiriasi nuo pasaulietinės?</w:t>
            </w:r>
          </w:p>
          <w:p w14:paraId="0564B958" w14:textId="3557BF11" w:rsidR="006B3B1F" w:rsidRPr="00B66338" w:rsidRDefault="006B3B1F" w:rsidP="006E0974">
            <w:pPr>
              <w:spacing w:after="120"/>
              <w:ind w:left="1024"/>
            </w:pPr>
            <w:r w:rsidRPr="00B66338">
              <w:rPr>
                <w:b/>
                <w:bCs/>
              </w:rPr>
              <w:t>Pristatymas:</w:t>
            </w:r>
            <w:r w:rsidRPr="00B66338">
              <w:t xml:space="preserve"> Grupės pristato savo darbus. </w:t>
            </w:r>
          </w:p>
          <w:p w14:paraId="17AC57F4" w14:textId="3F557835" w:rsidR="005A09D1" w:rsidRPr="00DE3BC4" w:rsidRDefault="005A09D1" w:rsidP="006E0974">
            <w:pPr>
              <w:pStyle w:val="Sraopastraipa"/>
              <w:numPr>
                <w:ilvl w:val="0"/>
                <w:numId w:val="22"/>
              </w:numPr>
              <w:spacing w:after="120"/>
              <w:rPr>
                <w:b/>
                <w:bCs/>
              </w:rPr>
            </w:pPr>
            <w:r w:rsidRPr="00DE3BC4">
              <w:rPr>
                <w:b/>
                <w:bCs/>
              </w:rPr>
              <w:t>Apibendrinimas ir refleksija (</w:t>
            </w:r>
            <w:r w:rsidR="005F7C8E">
              <w:rPr>
                <w:b/>
                <w:bCs/>
              </w:rPr>
              <w:t>10</w:t>
            </w:r>
            <w:r w:rsidRPr="00DE3BC4">
              <w:rPr>
                <w:b/>
                <w:bCs/>
              </w:rPr>
              <w:t xml:space="preserve"> min.)</w:t>
            </w:r>
            <w:r w:rsidR="0086004F" w:rsidRPr="00DE3BC4">
              <w:rPr>
                <w:b/>
                <w:bCs/>
              </w:rPr>
              <w:t>.</w:t>
            </w:r>
          </w:p>
          <w:p w14:paraId="1D94316B" w14:textId="57558CD6" w:rsidR="00D06E3D" w:rsidRDefault="00D06E3D" w:rsidP="00DE3BC4">
            <w:pPr>
              <w:spacing w:after="0"/>
              <w:ind w:left="741"/>
              <w:rPr>
                <w:b/>
                <w:bCs/>
              </w:rPr>
            </w:pPr>
            <w:r w:rsidRPr="00B45B0F">
              <w:t>Mokiniai parašo ant popierinių lapelių savo asmeninę intenciją jubiliejiniams metams – ko jie tikisi, meldžiasi, trokšta dvasiniame kelyje.</w:t>
            </w:r>
            <w:r w:rsidRPr="00B45B0F">
              <w:br/>
              <w:t>Lapelius su intencijomis suklijuoja ant plakato, formuodami „</w:t>
            </w:r>
            <w:r w:rsidRPr="00B45B0F">
              <w:rPr>
                <w:b/>
                <w:bCs/>
              </w:rPr>
              <w:t>Vilties medį“</w:t>
            </w:r>
            <w:r w:rsidRPr="00B45B0F">
              <w:t xml:space="preserve"> – ženklą, kad jubiliejiniai metai yra augimo ir atsinaujinimo laikas</w:t>
            </w:r>
            <w:r w:rsidRPr="00B45B0F">
              <w:rPr>
                <w:b/>
                <w:bCs/>
              </w:rPr>
              <w:t>.</w:t>
            </w:r>
          </w:p>
          <w:p w14:paraId="440EDE7E" w14:textId="77777777" w:rsidR="00030B07" w:rsidRDefault="00030B07" w:rsidP="00DE3BC4">
            <w:pPr>
              <w:spacing w:after="0"/>
              <w:ind w:left="741"/>
              <w:rPr>
                <w:b/>
                <w:bCs/>
              </w:rPr>
            </w:pPr>
          </w:p>
          <w:p w14:paraId="218099D0" w14:textId="588DE812" w:rsidR="00F159BF" w:rsidRPr="00B66338" w:rsidRDefault="00030B07" w:rsidP="00030B07">
            <w:pPr>
              <w:spacing w:after="0"/>
              <w:ind w:left="457"/>
            </w:pPr>
            <w:r>
              <w:rPr>
                <w:b/>
                <w:bCs/>
              </w:rPr>
              <w:t xml:space="preserve">Pabaigos malda arba </w:t>
            </w:r>
            <w:hyperlink w:anchor="malda" w:history="1">
              <w:r w:rsidRPr="00B66338">
                <w:rPr>
                  <w:rStyle w:val="Hipersaitas"/>
                </w:rPr>
                <w:t>jubiliejaus metų malda</w:t>
              </w:r>
            </w:hyperlink>
          </w:p>
        </w:tc>
        <w:tc>
          <w:tcPr>
            <w:tcW w:w="3685" w:type="dxa"/>
          </w:tcPr>
          <w:p w14:paraId="5D998798" w14:textId="77777777" w:rsidR="00F159BF" w:rsidRPr="00B66338" w:rsidRDefault="00F159BF" w:rsidP="00376E9C">
            <w:pPr>
              <w:rPr>
                <w:b/>
                <w:bCs/>
              </w:rPr>
            </w:pPr>
            <w:r w:rsidRPr="00B66338">
              <w:rPr>
                <w:b/>
                <w:bCs/>
              </w:rPr>
              <w:lastRenderedPageBreak/>
              <w:t>Ugdomos kompetencijos:</w:t>
            </w:r>
          </w:p>
          <w:p w14:paraId="65F3B38C" w14:textId="0492D1B4" w:rsidR="00F159BF" w:rsidRDefault="00F159BF" w:rsidP="00376E9C">
            <w:pPr>
              <w:rPr>
                <w:i/>
                <w:iCs/>
              </w:rPr>
            </w:pPr>
            <w:r w:rsidRPr="00B66338">
              <w:rPr>
                <w:i/>
                <w:iCs/>
              </w:rPr>
              <w:t xml:space="preserve">Pažinimo, </w:t>
            </w:r>
            <w:r w:rsidR="00DE3BC4">
              <w:rPr>
                <w:i/>
                <w:iCs/>
              </w:rPr>
              <w:t xml:space="preserve">komunikavimo, </w:t>
            </w:r>
            <w:r w:rsidRPr="00B66338">
              <w:rPr>
                <w:i/>
                <w:iCs/>
              </w:rPr>
              <w:t>SESG.</w:t>
            </w:r>
          </w:p>
          <w:p w14:paraId="513C0030" w14:textId="77777777" w:rsidR="00F159BF" w:rsidRPr="00B66338" w:rsidRDefault="00F159BF" w:rsidP="00376E9C">
            <w:pPr>
              <w:rPr>
                <w:b/>
                <w:bCs/>
              </w:rPr>
            </w:pPr>
            <w:r w:rsidRPr="00B66338">
              <w:rPr>
                <w:b/>
                <w:bCs/>
              </w:rPr>
              <w:t>Priemonės:</w:t>
            </w:r>
          </w:p>
          <w:p w14:paraId="05E014B9" w14:textId="77777777" w:rsidR="00F159BF" w:rsidRPr="00B66338" w:rsidRDefault="00F159BF" w:rsidP="00F159BF">
            <w:pPr>
              <w:numPr>
                <w:ilvl w:val="0"/>
                <w:numId w:val="11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B66338">
              <w:t>Šventasis Raštas.</w:t>
            </w:r>
          </w:p>
          <w:p w14:paraId="0087A42D" w14:textId="46C92223" w:rsidR="00F159BF" w:rsidRPr="00B66338" w:rsidRDefault="00F159BF" w:rsidP="00F159BF">
            <w:pPr>
              <w:numPr>
                <w:ilvl w:val="0"/>
                <w:numId w:val="11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B66338">
              <w:t xml:space="preserve">Iliustracijos, PPT pateiktis </w:t>
            </w:r>
            <w:r w:rsidRPr="00B66338">
              <w:rPr>
                <w:i/>
                <w:iCs/>
              </w:rPr>
              <w:t>Jubiliejiniai 2025 metai</w:t>
            </w:r>
          </w:p>
          <w:p w14:paraId="6EB1F0D7" w14:textId="2179A945" w:rsidR="00F159BF" w:rsidRPr="00B66338" w:rsidRDefault="00F159BF" w:rsidP="00F159BF">
            <w:pPr>
              <w:numPr>
                <w:ilvl w:val="0"/>
                <w:numId w:val="11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B66338">
              <w:t>Popierius</w:t>
            </w:r>
            <w:r w:rsidR="006E0974">
              <w:t>,</w:t>
            </w:r>
            <w:r w:rsidR="0086004F" w:rsidRPr="00B66338">
              <w:t xml:space="preserve"> pieštukai</w:t>
            </w:r>
            <w:r w:rsidR="006E0974">
              <w:t>, flomasteriai</w:t>
            </w:r>
            <w:r w:rsidR="00EE73F8">
              <w:t>, lipnūs lapukai</w:t>
            </w:r>
            <w:r w:rsidR="0086004F" w:rsidRPr="00B66338">
              <w:t xml:space="preserve"> ar kompiuteris</w:t>
            </w:r>
            <w:r w:rsidRPr="00B66338">
              <w:t xml:space="preserve"> kūrybinei veiklai.</w:t>
            </w:r>
          </w:p>
          <w:p w14:paraId="3B71658A" w14:textId="77777777" w:rsidR="00F159BF" w:rsidRPr="00B66338" w:rsidRDefault="00F159BF" w:rsidP="00376E9C"/>
        </w:tc>
      </w:tr>
    </w:tbl>
    <w:p w14:paraId="5D5C966C" w14:textId="77777777" w:rsidR="00E344DE" w:rsidRPr="00B66338" w:rsidRDefault="00E344DE"/>
    <w:p w14:paraId="7427F5CB" w14:textId="0073275E" w:rsidR="001B0C62" w:rsidRPr="001B0C62" w:rsidRDefault="00DE3BC4" w:rsidP="001B0C62">
      <w:r w:rsidRPr="00B45B0F">
        <w:rPr>
          <w:b/>
          <w:bCs/>
        </w:rPr>
        <w:t xml:space="preserve">Jubiliejinių metų elementų </w:t>
      </w:r>
      <w:bookmarkStart w:id="0" w:name="Analizė"/>
      <w:r w:rsidRPr="00B45B0F">
        <w:rPr>
          <w:b/>
          <w:bCs/>
        </w:rPr>
        <w:t>analizė</w:t>
      </w:r>
      <w:bookmarkEnd w:id="0"/>
      <w:r w:rsidR="001B0C62" w:rsidRPr="001B0C62">
        <w:t>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"/>
        <w:gridCol w:w="1367"/>
        <w:gridCol w:w="11855"/>
      </w:tblGrid>
      <w:tr w:rsidR="001B0C62" w:rsidRPr="001B0C62" w14:paraId="39F0330F" w14:textId="77777777" w:rsidTr="001B0C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0D6B13" w14:textId="77777777" w:rsidR="001B0C62" w:rsidRPr="001B0C62" w:rsidRDefault="001B0C62" w:rsidP="001B0C62">
            <w:pPr>
              <w:rPr>
                <w:b/>
                <w:bCs/>
              </w:rPr>
            </w:pPr>
            <w:r w:rsidRPr="001B0C62">
              <w:rPr>
                <w:b/>
                <w:bCs/>
              </w:rPr>
              <w:t>Grupė</w:t>
            </w:r>
          </w:p>
        </w:tc>
        <w:tc>
          <w:tcPr>
            <w:tcW w:w="0" w:type="auto"/>
            <w:vAlign w:val="center"/>
            <w:hideMark/>
          </w:tcPr>
          <w:p w14:paraId="69D19B54" w14:textId="77777777" w:rsidR="001B0C62" w:rsidRPr="001B0C62" w:rsidRDefault="001B0C62" w:rsidP="001B0C62">
            <w:pPr>
              <w:rPr>
                <w:b/>
                <w:bCs/>
              </w:rPr>
            </w:pPr>
            <w:r w:rsidRPr="001B0C62">
              <w:rPr>
                <w:b/>
                <w:bCs/>
              </w:rPr>
              <w:t>Elementas</w:t>
            </w:r>
          </w:p>
        </w:tc>
        <w:tc>
          <w:tcPr>
            <w:tcW w:w="0" w:type="auto"/>
            <w:vAlign w:val="center"/>
            <w:hideMark/>
          </w:tcPr>
          <w:p w14:paraId="2940E725" w14:textId="77777777" w:rsidR="001B0C62" w:rsidRPr="001B0C62" w:rsidRDefault="001B0C62" w:rsidP="001B0C62">
            <w:pPr>
              <w:rPr>
                <w:b/>
                <w:bCs/>
              </w:rPr>
            </w:pPr>
            <w:r w:rsidRPr="001B0C62">
              <w:rPr>
                <w:b/>
                <w:bCs/>
              </w:rPr>
              <w:t>Analizės klausimai</w:t>
            </w:r>
          </w:p>
        </w:tc>
      </w:tr>
      <w:tr w:rsidR="001B0C62" w:rsidRPr="001B0C62" w14:paraId="71CAB791" w14:textId="77777777" w:rsidTr="001B0C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E39E44" w14:textId="77777777" w:rsidR="001B0C62" w:rsidRPr="001B0C62" w:rsidRDefault="001B0C62" w:rsidP="001B0C62">
            <w:r w:rsidRPr="001B0C62">
              <w:t>1</w:t>
            </w:r>
          </w:p>
        </w:tc>
        <w:tc>
          <w:tcPr>
            <w:tcW w:w="0" w:type="auto"/>
            <w:vAlign w:val="center"/>
            <w:hideMark/>
          </w:tcPr>
          <w:p w14:paraId="0D3B6C0D" w14:textId="77777777" w:rsidR="001B0C62" w:rsidRPr="001B0C62" w:rsidRDefault="001B0C62" w:rsidP="001B0C62">
            <w:r w:rsidRPr="001B0C62">
              <w:rPr>
                <w:b/>
                <w:bCs/>
              </w:rPr>
              <w:t>Piligrimystė</w:t>
            </w:r>
          </w:p>
        </w:tc>
        <w:tc>
          <w:tcPr>
            <w:tcW w:w="0" w:type="auto"/>
            <w:vAlign w:val="center"/>
            <w:hideMark/>
          </w:tcPr>
          <w:p w14:paraId="3BACDDEE" w14:textId="77777777" w:rsidR="001B0C62" w:rsidRPr="001B0C62" w:rsidRDefault="001B0C62" w:rsidP="001B0C62">
            <w:r w:rsidRPr="001B0C62">
              <w:t>Kokia piligrimystės reikšmė? Ar tik fizinė kelionė gali būti piligrimystė? Kaip galime būti „piligrimais“ savo kasdieniame gyvenime?</w:t>
            </w:r>
          </w:p>
        </w:tc>
      </w:tr>
      <w:tr w:rsidR="001B0C62" w:rsidRPr="001B0C62" w14:paraId="256BEC8E" w14:textId="77777777" w:rsidTr="001B0C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F13A27" w14:textId="77777777" w:rsidR="001B0C62" w:rsidRPr="001B0C62" w:rsidRDefault="001B0C62" w:rsidP="001B0C62">
            <w:r w:rsidRPr="001B0C62">
              <w:t>2</w:t>
            </w:r>
          </w:p>
        </w:tc>
        <w:tc>
          <w:tcPr>
            <w:tcW w:w="0" w:type="auto"/>
            <w:vAlign w:val="center"/>
            <w:hideMark/>
          </w:tcPr>
          <w:p w14:paraId="2950A30A" w14:textId="77777777" w:rsidR="001B0C62" w:rsidRPr="001B0C62" w:rsidRDefault="001B0C62" w:rsidP="001B0C62">
            <w:r w:rsidRPr="001B0C62">
              <w:rPr>
                <w:b/>
                <w:bCs/>
              </w:rPr>
              <w:t>Atgaila</w:t>
            </w:r>
          </w:p>
        </w:tc>
        <w:tc>
          <w:tcPr>
            <w:tcW w:w="0" w:type="auto"/>
            <w:vAlign w:val="center"/>
            <w:hideMark/>
          </w:tcPr>
          <w:p w14:paraId="158B8B4E" w14:textId="77777777" w:rsidR="001B0C62" w:rsidRPr="001B0C62" w:rsidRDefault="001B0C62" w:rsidP="001B0C62">
            <w:r w:rsidRPr="001B0C62">
              <w:t>Kuo svarbi atgaila? Kodėl svarbu pripažinti savo klaidas? Kaip jubiliejiniai metai kviečia mus į dvasinį atsinaujinimą?</w:t>
            </w:r>
          </w:p>
        </w:tc>
      </w:tr>
      <w:tr w:rsidR="001B0C62" w:rsidRPr="001B0C62" w14:paraId="3557887B" w14:textId="77777777" w:rsidTr="001B0C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5EC66C" w14:textId="77777777" w:rsidR="001B0C62" w:rsidRPr="001B0C62" w:rsidRDefault="001B0C62" w:rsidP="001B0C62">
            <w:r w:rsidRPr="001B0C62">
              <w:t>3</w:t>
            </w:r>
          </w:p>
        </w:tc>
        <w:tc>
          <w:tcPr>
            <w:tcW w:w="0" w:type="auto"/>
            <w:vAlign w:val="center"/>
            <w:hideMark/>
          </w:tcPr>
          <w:p w14:paraId="26EEF7F9" w14:textId="77777777" w:rsidR="001B0C62" w:rsidRPr="001B0C62" w:rsidRDefault="001B0C62" w:rsidP="001B0C62">
            <w:r w:rsidRPr="001B0C62">
              <w:rPr>
                <w:b/>
                <w:bCs/>
              </w:rPr>
              <w:t>Atleidimas</w:t>
            </w:r>
          </w:p>
        </w:tc>
        <w:tc>
          <w:tcPr>
            <w:tcW w:w="0" w:type="auto"/>
            <w:vAlign w:val="center"/>
            <w:hideMark/>
          </w:tcPr>
          <w:p w14:paraId="38ABE406" w14:textId="77777777" w:rsidR="001B0C62" w:rsidRPr="001B0C62" w:rsidRDefault="001B0C62" w:rsidP="001B0C62">
            <w:r w:rsidRPr="001B0C62">
              <w:t>Kodėl sunku atleisti? Kodėl Bažnyčia jubiliejinių metų metu kviečia siekti susitaikymo?</w:t>
            </w:r>
          </w:p>
        </w:tc>
      </w:tr>
      <w:tr w:rsidR="001B0C62" w:rsidRPr="001B0C62" w14:paraId="67C37AD3" w14:textId="77777777" w:rsidTr="001B0C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1BA967" w14:textId="77777777" w:rsidR="001B0C62" w:rsidRPr="001B0C62" w:rsidRDefault="001B0C62" w:rsidP="001B0C62">
            <w:r w:rsidRPr="001B0C62">
              <w:t>4</w:t>
            </w:r>
          </w:p>
        </w:tc>
        <w:tc>
          <w:tcPr>
            <w:tcW w:w="0" w:type="auto"/>
            <w:vAlign w:val="center"/>
            <w:hideMark/>
          </w:tcPr>
          <w:p w14:paraId="123EC2A4" w14:textId="77777777" w:rsidR="001B0C62" w:rsidRPr="001B0C62" w:rsidRDefault="001B0C62" w:rsidP="001B0C62">
            <w:r w:rsidRPr="001B0C62">
              <w:rPr>
                <w:b/>
                <w:bCs/>
              </w:rPr>
              <w:t>Viltis</w:t>
            </w:r>
          </w:p>
        </w:tc>
        <w:tc>
          <w:tcPr>
            <w:tcW w:w="0" w:type="auto"/>
            <w:vAlign w:val="center"/>
            <w:hideMark/>
          </w:tcPr>
          <w:p w14:paraId="0CBDC88D" w14:textId="77777777" w:rsidR="001B0C62" w:rsidRPr="001B0C62" w:rsidRDefault="001B0C62" w:rsidP="001B0C62">
            <w:r w:rsidRPr="001B0C62">
              <w:t>Kaip tikėjimas suteikia viltį? Kuo krikščioniškoji viltis skiriasi nuo pasaulietinės?</w:t>
            </w:r>
          </w:p>
        </w:tc>
      </w:tr>
    </w:tbl>
    <w:p w14:paraId="3039916A" w14:textId="77777777" w:rsidR="00F1728C" w:rsidRPr="00B66338" w:rsidRDefault="00F1728C"/>
    <w:p w14:paraId="223A02D9" w14:textId="77777777" w:rsidR="007476AA" w:rsidRDefault="007476AA"/>
    <w:p w14:paraId="59C210F5" w14:textId="77777777" w:rsidR="005F7C8E" w:rsidRPr="00B66338" w:rsidRDefault="005F7C8E"/>
    <w:p w14:paraId="41AA2FEC" w14:textId="38FD4A46" w:rsidR="00F1728C" w:rsidRPr="00B66338" w:rsidRDefault="00F1728C">
      <w:bookmarkStart w:id="1" w:name="malda"/>
      <w:r w:rsidRPr="00B66338">
        <w:lastRenderedPageBreak/>
        <w:t>2025 metų JUBILIEJAUS MALDA</w:t>
      </w:r>
    </w:p>
    <w:bookmarkEnd w:id="1"/>
    <w:p w14:paraId="1B00C088" w14:textId="77777777" w:rsidR="00F1728C" w:rsidRPr="00B66338" w:rsidRDefault="00F1728C" w:rsidP="00F1728C">
      <w:pPr>
        <w:spacing w:after="0"/>
        <w:ind w:left="357"/>
        <w:rPr>
          <w:i/>
          <w:iCs/>
        </w:rPr>
      </w:pPr>
      <w:r w:rsidRPr="00B66338">
        <w:rPr>
          <w:i/>
          <w:iCs/>
        </w:rPr>
        <w:t>Tėve, kuris esi danguje, </w:t>
      </w:r>
      <w:r w:rsidRPr="00B66338">
        <w:rPr>
          <w:i/>
          <w:iCs/>
        </w:rPr>
        <w:br/>
        <w:t>tegul tikėjimas, kurį mums davei per savo Sūnų</w:t>
      </w:r>
      <w:r w:rsidRPr="00B66338">
        <w:rPr>
          <w:i/>
          <w:iCs/>
        </w:rPr>
        <w:br/>
        <w:t>Jėzų Kristų, mūsų brolį,</w:t>
      </w:r>
      <w:r w:rsidRPr="00B66338">
        <w:rPr>
          <w:i/>
          <w:iCs/>
        </w:rPr>
        <w:br/>
        <w:t>ir meilės liepsna,</w:t>
      </w:r>
      <w:r w:rsidRPr="00B66338">
        <w:rPr>
          <w:i/>
          <w:iCs/>
        </w:rPr>
        <w:br/>
        <w:t>Šventosios Dvasios išlieta mūsų širdyse,</w:t>
      </w:r>
      <w:r w:rsidRPr="00B66338">
        <w:rPr>
          <w:i/>
          <w:iCs/>
        </w:rPr>
        <w:br/>
        <w:t>pažadina mumyse Tavo Karalystės atėjimo</w:t>
      </w:r>
      <w:r w:rsidRPr="00B66338">
        <w:rPr>
          <w:i/>
          <w:iCs/>
        </w:rPr>
        <w:br/>
        <w:t>palaimingąją viltį.</w:t>
      </w:r>
    </w:p>
    <w:p w14:paraId="06E6E419" w14:textId="77777777" w:rsidR="00F1728C" w:rsidRPr="00B66338" w:rsidRDefault="00F1728C" w:rsidP="00F1728C">
      <w:pPr>
        <w:spacing w:after="0"/>
        <w:ind w:left="357"/>
        <w:rPr>
          <w:i/>
          <w:iCs/>
        </w:rPr>
      </w:pPr>
      <w:r w:rsidRPr="00B66338">
        <w:rPr>
          <w:i/>
          <w:iCs/>
        </w:rPr>
        <w:t>Tegul Tavo malonė mus perkeičia,</w:t>
      </w:r>
      <w:r w:rsidRPr="00B66338">
        <w:rPr>
          <w:i/>
          <w:iCs/>
        </w:rPr>
        <w:br/>
        <w:t>kad taptume darbštūs Evangelijos sėklų augintojai,</w:t>
      </w:r>
      <w:r w:rsidRPr="00B66338">
        <w:rPr>
          <w:i/>
          <w:iCs/>
        </w:rPr>
        <w:br/>
        <w:t>ir jos perkeistų žmoniją bei visatą</w:t>
      </w:r>
      <w:r w:rsidRPr="00B66338">
        <w:rPr>
          <w:i/>
          <w:iCs/>
        </w:rPr>
        <w:br/>
        <w:t>su pasitikėjimu laukiant</w:t>
      </w:r>
      <w:r w:rsidRPr="00B66338">
        <w:rPr>
          <w:i/>
          <w:iCs/>
        </w:rPr>
        <w:br/>
        <w:t>naujo dangaus ir naujos žemės,</w:t>
      </w:r>
      <w:r w:rsidRPr="00B66338">
        <w:rPr>
          <w:i/>
          <w:iCs/>
        </w:rPr>
        <w:br/>
        <w:t>kai įveikus blogio jėgas</w:t>
      </w:r>
      <w:r w:rsidRPr="00B66338">
        <w:rPr>
          <w:i/>
          <w:iCs/>
        </w:rPr>
        <w:br/>
        <w:t>amžiams bus apreikšta Tavo šlovė.</w:t>
      </w:r>
    </w:p>
    <w:p w14:paraId="62C93985" w14:textId="77777777" w:rsidR="00F1728C" w:rsidRPr="00B66338" w:rsidRDefault="00F1728C" w:rsidP="00F1728C">
      <w:pPr>
        <w:spacing w:after="0"/>
        <w:ind w:left="357"/>
        <w:rPr>
          <w:i/>
          <w:iCs/>
        </w:rPr>
      </w:pPr>
      <w:r w:rsidRPr="00B66338">
        <w:rPr>
          <w:i/>
          <w:iCs/>
        </w:rPr>
        <w:t>Tegul Jubiliejaus malonė atgaivina mumyse,</w:t>
      </w:r>
      <w:r w:rsidRPr="00B66338">
        <w:rPr>
          <w:i/>
          <w:iCs/>
        </w:rPr>
        <w:br/>
        <w:t>Vilties piligrimuose,</w:t>
      </w:r>
      <w:r w:rsidRPr="00B66338">
        <w:rPr>
          <w:i/>
          <w:iCs/>
        </w:rPr>
        <w:br/>
        <w:t>dangiškųjų gėrybių troškimą</w:t>
      </w:r>
      <w:r w:rsidRPr="00B66338">
        <w:rPr>
          <w:i/>
          <w:iCs/>
        </w:rPr>
        <w:br/>
        <w:t>ir teišlieja ant viso pasaulio</w:t>
      </w:r>
      <w:r w:rsidRPr="00B66338">
        <w:rPr>
          <w:i/>
          <w:iCs/>
        </w:rPr>
        <w:br/>
        <w:t>mūsų Atpirkėjo džiaugsmą bei ramybę.</w:t>
      </w:r>
    </w:p>
    <w:p w14:paraId="5CB0841F" w14:textId="77777777" w:rsidR="00F1728C" w:rsidRPr="00B66338" w:rsidRDefault="00F1728C" w:rsidP="00F1728C">
      <w:pPr>
        <w:spacing w:after="0"/>
        <w:ind w:left="357"/>
        <w:rPr>
          <w:i/>
          <w:iCs/>
        </w:rPr>
      </w:pPr>
      <w:r w:rsidRPr="00B66338">
        <w:rPr>
          <w:i/>
          <w:iCs/>
        </w:rPr>
        <w:t>Tau, amžinai palaimintasis Dieve,</w:t>
      </w:r>
      <w:r w:rsidRPr="00B66338">
        <w:rPr>
          <w:i/>
          <w:iCs/>
        </w:rPr>
        <w:br/>
        <w:t>tebūnie gyrius ir šlovė per amžius.</w:t>
      </w:r>
      <w:r w:rsidRPr="00B66338">
        <w:rPr>
          <w:i/>
          <w:iCs/>
        </w:rPr>
        <w:br/>
        <w:t>Amen.</w:t>
      </w:r>
    </w:p>
    <w:p w14:paraId="2E5F59B2" w14:textId="77777777" w:rsidR="00F1728C" w:rsidRPr="00B66338" w:rsidRDefault="00F1728C"/>
    <w:sectPr w:rsidR="00F1728C" w:rsidRPr="00B66338" w:rsidSect="0086004F">
      <w:pgSz w:w="16838" w:h="11906" w:orient="landscape"/>
      <w:pgMar w:top="85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25D3"/>
    <w:multiLevelType w:val="multilevel"/>
    <w:tmpl w:val="7136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902A3"/>
    <w:multiLevelType w:val="hybridMultilevel"/>
    <w:tmpl w:val="39803508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64D6"/>
    <w:multiLevelType w:val="multilevel"/>
    <w:tmpl w:val="442C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7EEC"/>
    <w:multiLevelType w:val="multilevel"/>
    <w:tmpl w:val="F766A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7906DC"/>
    <w:multiLevelType w:val="multilevel"/>
    <w:tmpl w:val="B7A0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F065BF"/>
    <w:multiLevelType w:val="multilevel"/>
    <w:tmpl w:val="55DE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705BC"/>
    <w:multiLevelType w:val="multilevel"/>
    <w:tmpl w:val="5CB4D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93324D"/>
    <w:multiLevelType w:val="multilevel"/>
    <w:tmpl w:val="C406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9B32D5"/>
    <w:multiLevelType w:val="multilevel"/>
    <w:tmpl w:val="A956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472632"/>
    <w:multiLevelType w:val="multilevel"/>
    <w:tmpl w:val="F7004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EF3D75"/>
    <w:multiLevelType w:val="multilevel"/>
    <w:tmpl w:val="081EA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6C5E61"/>
    <w:multiLevelType w:val="multilevel"/>
    <w:tmpl w:val="16F8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153203"/>
    <w:multiLevelType w:val="multilevel"/>
    <w:tmpl w:val="9AA8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FF4A33"/>
    <w:multiLevelType w:val="multilevel"/>
    <w:tmpl w:val="AF92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280742"/>
    <w:multiLevelType w:val="hybridMultilevel"/>
    <w:tmpl w:val="412481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5B5088"/>
    <w:multiLevelType w:val="multilevel"/>
    <w:tmpl w:val="7648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920418"/>
    <w:multiLevelType w:val="multilevel"/>
    <w:tmpl w:val="8FCC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6213E2"/>
    <w:multiLevelType w:val="multilevel"/>
    <w:tmpl w:val="1890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9A65C8"/>
    <w:multiLevelType w:val="multilevel"/>
    <w:tmpl w:val="DBFCD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540F18"/>
    <w:multiLevelType w:val="multilevel"/>
    <w:tmpl w:val="9E268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8D23AA"/>
    <w:multiLevelType w:val="multilevel"/>
    <w:tmpl w:val="F746E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7610BD"/>
    <w:multiLevelType w:val="multilevel"/>
    <w:tmpl w:val="9B1E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0787525">
    <w:abstractNumId w:val="18"/>
  </w:num>
  <w:num w:numId="2" w16cid:durableId="46149632">
    <w:abstractNumId w:val="2"/>
  </w:num>
  <w:num w:numId="3" w16cid:durableId="89743511">
    <w:abstractNumId w:val="11"/>
  </w:num>
  <w:num w:numId="4" w16cid:durableId="1911453273">
    <w:abstractNumId w:val="15"/>
  </w:num>
  <w:num w:numId="5" w16cid:durableId="713508716">
    <w:abstractNumId w:val="20"/>
  </w:num>
  <w:num w:numId="6" w16cid:durableId="1747461541">
    <w:abstractNumId w:val="9"/>
  </w:num>
  <w:num w:numId="7" w16cid:durableId="896402659">
    <w:abstractNumId w:val="13"/>
  </w:num>
  <w:num w:numId="8" w16cid:durableId="1242789239">
    <w:abstractNumId w:val="6"/>
  </w:num>
  <w:num w:numId="9" w16cid:durableId="280234352">
    <w:abstractNumId w:val="5"/>
  </w:num>
  <w:num w:numId="10" w16cid:durableId="1973439658">
    <w:abstractNumId w:val="17"/>
  </w:num>
  <w:num w:numId="11" w16cid:durableId="1890724687">
    <w:abstractNumId w:val="21"/>
  </w:num>
  <w:num w:numId="12" w16cid:durableId="580214483">
    <w:abstractNumId w:val="7"/>
  </w:num>
  <w:num w:numId="13" w16cid:durableId="1241258129">
    <w:abstractNumId w:val="16"/>
  </w:num>
  <w:num w:numId="14" w16cid:durableId="131556341">
    <w:abstractNumId w:val="10"/>
  </w:num>
  <w:num w:numId="15" w16cid:durableId="1955667193">
    <w:abstractNumId w:val="3"/>
  </w:num>
  <w:num w:numId="16" w16cid:durableId="1565095446">
    <w:abstractNumId w:val="8"/>
  </w:num>
  <w:num w:numId="17" w16cid:durableId="1259211949">
    <w:abstractNumId w:val="4"/>
  </w:num>
  <w:num w:numId="18" w16cid:durableId="1839728793">
    <w:abstractNumId w:val="19"/>
  </w:num>
  <w:num w:numId="19" w16cid:durableId="311176002">
    <w:abstractNumId w:val="0"/>
  </w:num>
  <w:num w:numId="20" w16cid:durableId="694355011">
    <w:abstractNumId w:val="12"/>
  </w:num>
  <w:num w:numId="21" w16cid:durableId="1812674934">
    <w:abstractNumId w:val="14"/>
  </w:num>
  <w:num w:numId="22" w16cid:durableId="812715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44"/>
    <w:rsid w:val="00000BA1"/>
    <w:rsid w:val="00030B07"/>
    <w:rsid w:val="00094644"/>
    <w:rsid w:val="000F794D"/>
    <w:rsid w:val="001B0C62"/>
    <w:rsid w:val="002337F5"/>
    <w:rsid w:val="00280756"/>
    <w:rsid w:val="002C4F59"/>
    <w:rsid w:val="0037015E"/>
    <w:rsid w:val="003742C5"/>
    <w:rsid w:val="003B74C8"/>
    <w:rsid w:val="003D41BC"/>
    <w:rsid w:val="00470B34"/>
    <w:rsid w:val="004C6809"/>
    <w:rsid w:val="004D5F7E"/>
    <w:rsid w:val="004F3DCD"/>
    <w:rsid w:val="0057611C"/>
    <w:rsid w:val="005A09D1"/>
    <w:rsid w:val="005F7C8E"/>
    <w:rsid w:val="006B3B1F"/>
    <w:rsid w:val="006E0974"/>
    <w:rsid w:val="007476AA"/>
    <w:rsid w:val="007645D6"/>
    <w:rsid w:val="007E463C"/>
    <w:rsid w:val="00802440"/>
    <w:rsid w:val="0080276B"/>
    <w:rsid w:val="00803260"/>
    <w:rsid w:val="008324A3"/>
    <w:rsid w:val="0086004F"/>
    <w:rsid w:val="00926F98"/>
    <w:rsid w:val="009A4A52"/>
    <w:rsid w:val="009A749E"/>
    <w:rsid w:val="00A8334E"/>
    <w:rsid w:val="00AB38D3"/>
    <w:rsid w:val="00AB3C96"/>
    <w:rsid w:val="00B16FE9"/>
    <w:rsid w:val="00B45B0F"/>
    <w:rsid w:val="00B66338"/>
    <w:rsid w:val="00B72E3D"/>
    <w:rsid w:val="00BC42C0"/>
    <w:rsid w:val="00C02912"/>
    <w:rsid w:val="00C03047"/>
    <w:rsid w:val="00C510C6"/>
    <w:rsid w:val="00C72C45"/>
    <w:rsid w:val="00D04FAF"/>
    <w:rsid w:val="00D06E3D"/>
    <w:rsid w:val="00D34EFF"/>
    <w:rsid w:val="00D4036C"/>
    <w:rsid w:val="00DB670F"/>
    <w:rsid w:val="00DE3BC4"/>
    <w:rsid w:val="00E15F75"/>
    <w:rsid w:val="00E344DE"/>
    <w:rsid w:val="00EA7343"/>
    <w:rsid w:val="00ED2264"/>
    <w:rsid w:val="00EE73F8"/>
    <w:rsid w:val="00EF618E"/>
    <w:rsid w:val="00F05206"/>
    <w:rsid w:val="00F07B01"/>
    <w:rsid w:val="00F159BF"/>
    <w:rsid w:val="00F1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FA3B"/>
  <w15:chartTrackingRefBased/>
  <w15:docId w15:val="{47EBBA7E-2600-4CC8-B0FC-752E7A31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0946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946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0946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946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0946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0946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0946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0946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0946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0946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946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0946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9464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09464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09464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09464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09464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09464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094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0946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0946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946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094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09464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09464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09464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0946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09464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094644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F159BF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6004F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F0520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5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88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b9a2b6f6f8ba4889ee230706b4fb959c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1be063651ff797545f63b5eaad137811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634C2-A8D8-4C68-A040-D914E5DE7521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customXml/itemProps2.xml><?xml version="1.0" encoding="utf-8"?>
<ds:datastoreItem xmlns:ds="http://schemas.openxmlformats.org/officeDocument/2006/customXml" ds:itemID="{ACE1CDFD-0198-4D5A-B713-85161AAE3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973C2-9B0A-419A-AC7F-E85B7E644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2389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Sinicienė</dc:creator>
  <cp:keywords/>
  <dc:description/>
  <cp:lastModifiedBy>Julija Sinicienė</cp:lastModifiedBy>
  <cp:revision>13</cp:revision>
  <dcterms:created xsi:type="dcterms:W3CDTF">2025-02-07T12:30:00Z</dcterms:created>
  <dcterms:modified xsi:type="dcterms:W3CDTF">2025-02-10T07:52:00Z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